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AC" w:rsidRDefault="009C1FAC" w:rsidP="004B2305">
      <w:pPr>
        <w:pStyle w:val="a3"/>
        <w:ind w:left="567"/>
        <w:rPr>
          <w:rFonts w:ascii="Arial" w:hAnsi="Arial"/>
          <w:b/>
          <w:sz w:val="40"/>
        </w:rPr>
      </w:pPr>
    </w:p>
    <w:p w:rsidR="003E60BB" w:rsidRDefault="003E60BB" w:rsidP="004B2305">
      <w:pPr>
        <w:pStyle w:val="a3"/>
        <w:ind w:left="567"/>
        <w:rPr>
          <w:rFonts w:ascii="Arial" w:hAnsi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-241935</wp:posOffset>
            </wp:positionV>
            <wp:extent cx="719455" cy="791845"/>
            <wp:effectExtent l="0" t="0" r="0" b="0"/>
            <wp:wrapThrough wrapText="bothSides">
              <wp:wrapPolygon edited="0">
                <wp:start x="5719" y="0"/>
                <wp:lineTo x="0" y="2598"/>
                <wp:lineTo x="0" y="21306"/>
                <wp:lineTo x="6863" y="21306"/>
                <wp:lineTo x="14298" y="21306"/>
                <wp:lineTo x="21162" y="21306"/>
                <wp:lineTo x="21162" y="2598"/>
                <wp:lineTo x="15442" y="0"/>
                <wp:lineTo x="5719" y="0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9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0BB" w:rsidRDefault="003E60BB" w:rsidP="004B2305">
      <w:pPr>
        <w:pStyle w:val="a3"/>
        <w:ind w:left="567"/>
        <w:jc w:val="left"/>
        <w:rPr>
          <w:rFonts w:ascii="Arial" w:hAnsi="Arial"/>
          <w:b/>
          <w:sz w:val="40"/>
        </w:rPr>
      </w:pPr>
    </w:p>
    <w:p w:rsidR="009C1FAC" w:rsidRPr="009C1FAC" w:rsidRDefault="009C1FAC" w:rsidP="004B2305">
      <w:pPr>
        <w:pStyle w:val="a3"/>
        <w:ind w:left="567"/>
        <w:rPr>
          <w:sz w:val="20"/>
        </w:rPr>
      </w:pPr>
    </w:p>
    <w:p w:rsidR="003E60BB" w:rsidRPr="00442D87" w:rsidRDefault="003E60BB" w:rsidP="004B2305">
      <w:pPr>
        <w:pStyle w:val="a3"/>
        <w:ind w:left="567"/>
        <w:rPr>
          <w:b/>
          <w:sz w:val="40"/>
        </w:rPr>
      </w:pPr>
      <w:r w:rsidRPr="00442D87">
        <w:rPr>
          <w:b/>
          <w:sz w:val="40"/>
        </w:rPr>
        <w:t xml:space="preserve">АДМИНИСТРАЦИЯ </w:t>
      </w:r>
      <w:r w:rsidR="005D0F0F">
        <w:rPr>
          <w:b/>
          <w:sz w:val="40"/>
        </w:rPr>
        <w:t xml:space="preserve">ГОРОДА </w:t>
      </w:r>
      <w:r w:rsidRPr="00442D87">
        <w:rPr>
          <w:b/>
          <w:sz w:val="40"/>
        </w:rPr>
        <w:t>ТОБОЛЬСКА</w:t>
      </w:r>
    </w:p>
    <w:p w:rsidR="003E60BB" w:rsidRPr="004E4AC5" w:rsidRDefault="00A41F48" w:rsidP="004B2305">
      <w:pPr>
        <w:pStyle w:val="a3"/>
        <w:ind w:left="567"/>
        <w:rPr>
          <w:b/>
          <w:sz w:val="34"/>
        </w:rPr>
      </w:pPr>
      <w:r w:rsidRPr="004E4AC5">
        <w:rPr>
          <w:b/>
          <w:sz w:val="34"/>
        </w:rPr>
        <w:t>ДЕПАРТАМЕНТ</w:t>
      </w:r>
      <w:r w:rsidR="003E60BB" w:rsidRPr="004E4AC5">
        <w:rPr>
          <w:b/>
          <w:sz w:val="34"/>
        </w:rPr>
        <w:t xml:space="preserve"> ФИНАНСОВ</w:t>
      </w:r>
    </w:p>
    <w:p w:rsidR="003E60BB" w:rsidRPr="005C0D7F" w:rsidRDefault="00CB07B2" w:rsidP="004B2305">
      <w:pPr>
        <w:ind w:left="567"/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61595</wp:posOffset>
                </wp:positionV>
                <wp:extent cx="6113780" cy="0"/>
                <wp:effectExtent l="0" t="19050" r="203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4.85pt" to="509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3E60BB" w:rsidRDefault="003E60BB" w:rsidP="004B2305">
      <w:pPr>
        <w:ind w:left="567"/>
        <w:jc w:val="center"/>
        <w:rPr>
          <w:b/>
          <w:sz w:val="40"/>
          <w:szCs w:val="40"/>
        </w:rPr>
      </w:pPr>
      <w:r w:rsidRPr="003E60BB">
        <w:rPr>
          <w:b/>
          <w:sz w:val="40"/>
          <w:szCs w:val="40"/>
        </w:rPr>
        <w:t>ПРИКАЗ</w:t>
      </w:r>
    </w:p>
    <w:p w:rsidR="005662A3" w:rsidRPr="00B25B41" w:rsidRDefault="005662A3" w:rsidP="004B2305">
      <w:pPr>
        <w:ind w:left="567"/>
        <w:jc w:val="center"/>
        <w:rPr>
          <w:b/>
          <w:sz w:val="28"/>
          <w:szCs w:val="28"/>
        </w:rPr>
      </w:pPr>
    </w:p>
    <w:p w:rsidR="003936FA" w:rsidRPr="00B129CC" w:rsidRDefault="00560654" w:rsidP="00560654">
      <w:pPr>
        <w:ind w:left="567"/>
        <w:jc w:val="center"/>
        <w:rPr>
          <w:b/>
        </w:rPr>
      </w:pPr>
      <w:r>
        <w:rPr>
          <w:b/>
        </w:rPr>
        <w:t>31.03.</w:t>
      </w:r>
      <w:r w:rsidR="003936FA" w:rsidRPr="00B129CC">
        <w:rPr>
          <w:b/>
        </w:rPr>
        <w:t>202</w:t>
      </w:r>
      <w:r>
        <w:rPr>
          <w:b/>
        </w:rPr>
        <w:t>1</w:t>
      </w:r>
      <w:r w:rsidR="003936FA" w:rsidRPr="00B129CC">
        <w:rPr>
          <w:b/>
        </w:rPr>
        <w:t xml:space="preserve"> г.</w:t>
      </w:r>
      <w:r w:rsidR="003936FA" w:rsidRPr="00B129CC">
        <w:rPr>
          <w:b/>
        </w:rPr>
        <w:tab/>
        <w:t xml:space="preserve">                </w:t>
      </w:r>
      <w:r w:rsidR="00B25B41" w:rsidRPr="00B129CC">
        <w:rPr>
          <w:b/>
        </w:rPr>
        <w:t xml:space="preserve">                  </w:t>
      </w:r>
      <w:r w:rsidR="003936FA" w:rsidRPr="00B129CC">
        <w:rPr>
          <w:b/>
        </w:rPr>
        <w:t xml:space="preserve">     </w:t>
      </w:r>
      <w:r>
        <w:rPr>
          <w:b/>
        </w:rPr>
        <w:t xml:space="preserve">                    </w:t>
      </w:r>
      <w:r w:rsidR="003936FA" w:rsidRPr="00B129CC">
        <w:rPr>
          <w:b/>
        </w:rPr>
        <w:t xml:space="preserve">       </w:t>
      </w:r>
      <w:r w:rsidR="00BF4F3A" w:rsidRPr="00B129CC">
        <w:rPr>
          <w:b/>
        </w:rPr>
        <w:t xml:space="preserve">   </w:t>
      </w:r>
      <w:r w:rsidR="003936FA" w:rsidRPr="00B129CC">
        <w:rPr>
          <w:b/>
        </w:rPr>
        <w:t xml:space="preserve">           </w:t>
      </w:r>
      <w:r w:rsidR="00EB6DA1" w:rsidRPr="00B129CC">
        <w:rPr>
          <w:b/>
        </w:rPr>
        <w:tab/>
      </w:r>
      <w:r w:rsidR="00BF4F3A" w:rsidRPr="00B129CC">
        <w:rPr>
          <w:b/>
        </w:rPr>
        <w:t xml:space="preserve">          </w:t>
      </w:r>
      <w:r w:rsidR="00B25B41" w:rsidRPr="00B129CC">
        <w:rPr>
          <w:b/>
        </w:rPr>
        <w:t xml:space="preserve">         </w:t>
      </w:r>
      <w:r w:rsidR="00BF4F3A" w:rsidRPr="00B129CC">
        <w:rPr>
          <w:b/>
        </w:rPr>
        <w:t xml:space="preserve">  </w:t>
      </w:r>
      <w:r w:rsidR="003936FA" w:rsidRPr="00B129CC">
        <w:rPr>
          <w:b/>
        </w:rPr>
        <w:t>№</w:t>
      </w:r>
      <w:r w:rsidR="00117662" w:rsidRPr="00B129CC">
        <w:rPr>
          <w:b/>
        </w:rPr>
        <w:t xml:space="preserve"> </w:t>
      </w:r>
      <w:r>
        <w:rPr>
          <w:b/>
        </w:rPr>
        <w:t>31</w:t>
      </w:r>
    </w:p>
    <w:p w:rsidR="003936FA" w:rsidRPr="00CD44EE" w:rsidRDefault="00560654" w:rsidP="00560654">
      <w:pPr>
        <w:ind w:left="567"/>
        <w:jc w:val="center"/>
        <w:rPr>
          <w:b/>
          <w:i/>
        </w:rPr>
      </w:pPr>
      <w:r w:rsidRPr="00CD44EE">
        <w:rPr>
          <w:b/>
          <w:i/>
        </w:rPr>
        <w:t>(в редакции от 29.03.2024 № 27)</w:t>
      </w:r>
    </w:p>
    <w:p w:rsidR="003936FA" w:rsidRPr="00B129CC" w:rsidRDefault="003936FA" w:rsidP="005662A3">
      <w:pPr>
        <w:autoSpaceDE w:val="0"/>
        <w:autoSpaceDN w:val="0"/>
        <w:adjustRightInd w:val="0"/>
        <w:ind w:left="567" w:firstLine="540"/>
        <w:rPr>
          <w:b/>
        </w:rPr>
      </w:pPr>
    </w:p>
    <w:p w:rsidR="003936FA" w:rsidRPr="00341624" w:rsidRDefault="00560654" w:rsidP="004B2305">
      <w:pPr>
        <w:autoSpaceDE w:val="0"/>
        <w:autoSpaceDN w:val="0"/>
        <w:adjustRightInd w:val="0"/>
        <w:ind w:left="567" w:firstLine="540"/>
        <w:jc w:val="center"/>
        <w:rPr>
          <w:b/>
          <w:sz w:val="28"/>
          <w:szCs w:val="28"/>
        </w:rPr>
      </w:pPr>
      <w:r w:rsidRPr="00A01F0C">
        <w:rPr>
          <w:b/>
          <w:bCs/>
          <w:sz w:val="28"/>
          <w:szCs w:val="28"/>
        </w:rPr>
        <w:t xml:space="preserve">Об утверждении </w:t>
      </w:r>
      <w:proofErr w:type="gramStart"/>
      <w:r w:rsidRPr="00A01F0C">
        <w:rPr>
          <w:b/>
          <w:bCs/>
          <w:sz w:val="28"/>
          <w:szCs w:val="28"/>
        </w:rPr>
        <w:t>Порядка проведения мониторинга качества</w:t>
      </w:r>
      <w:r>
        <w:rPr>
          <w:b/>
          <w:bCs/>
          <w:sz w:val="28"/>
          <w:szCs w:val="28"/>
        </w:rPr>
        <w:t xml:space="preserve"> </w:t>
      </w:r>
      <w:r w:rsidRPr="00A01F0C">
        <w:rPr>
          <w:b/>
          <w:bCs/>
          <w:sz w:val="28"/>
          <w:szCs w:val="28"/>
        </w:rPr>
        <w:t>финансового менеджмента</w:t>
      </w:r>
      <w:proofErr w:type="gramEnd"/>
      <w:r w:rsidRPr="00A01F0C">
        <w:rPr>
          <w:b/>
          <w:bCs/>
          <w:sz w:val="28"/>
          <w:szCs w:val="28"/>
        </w:rPr>
        <w:t xml:space="preserve"> в отношении главных администраторов средств бюджета города Тобольска</w:t>
      </w:r>
    </w:p>
    <w:p w:rsidR="003936FA" w:rsidRPr="00341624" w:rsidRDefault="003936FA" w:rsidP="004B2305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:rsidR="00560654" w:rsidRPr="00A01F0C" w:rsidRDefault="00560654" w:rsidP="00560654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C">
        <w:rPr>
          <w:rFonts w:ascii="Times New Roman" w:hAnsi="Times New Roman" w:cs="Times New Roman"/>
          <w:sz w:val="28"/>
          <w:szCs w:val="28"/>
        </w:rPr>
        <w:t>В соответствии со статьей 160.2-1 Бюджетного кодекса Российской Федерации, руководствуясь  приказом Министерства финансов Российской Федерации от 14.11.2019 № 1031 «Об утверждении Методических рекомендаций по проведению мониторинга качества финансового менеджмента», пунктом 3.6.4 Положения о департаменте финансов Администрации города Тобольска, утвержденного Решением Тобольской городской Думы от 31.01.2020 № 2,</w:t>
      </w:r>
    </w:p>
    <w:p w:rsidR="00560654" w:rsidRPr="00A01F0C" w:rsidRDefault="00560654" w:rsidP="00560654">
      <w:pPr>
        <w:pStyle w:val="11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01F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1F0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60654" w:rsidRPr="00A01F0C" w:rsidRDefault="00560654" w:rsidP="00560654">
      <w:pPr>
        <w:pStyle w:val="11"/>
        <w:tabs>
          <w:tab w:val="left" w:pos="1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C"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мониторинга качества финансового менеджмента в отношении главных администраторов средств бюджета города Тобольска,  согласно приложению к настоящему приказу.</w:t>
      </w:r>
    </w:p>
    <w:p w:rsidR="00BF4F3A" w:rsidRPr="00341624" w:rsidRDefault="00560654" w:rsidP="00560654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01F0C">
        <w:rPr>
          <w:sz w:val="28"/>
          <w:szCs w:val="28"/>
        </w:rPr>
        <w:t xml:space="preserve">2. Установить, что действие настоящего приказа </w:t>
      </w:r>
      <w:proofErr w:type="gramStart"/>
      <w:r w:rsidRPr="00A01F0C">
        <w:rPr>
          <w:sz w:val="28"/>
          <w:szCs w:val="28"/>
        </w:rPr>
        <w:t>распространяется на проведение мониторинга качества финансового менеджмента в отношении главных администраторов средств бюджета города Тобольска начиная</w:t>
      </w:r>
      <w:proofErr w:type="gramEnd"/>
      <w:r w:rsidRPr="00A01F0C">
        <w:rPr>
          <w:sz w:val="28"/>
          <w:szCs w:val="28"/>
        </w:rPr>
        <w:t xml:space="preserve"> с 2020 года.</w:t>
      </w:r>
    </w:p>
    <w:p w:rsidR="0091360F" w:rsidRPr="0058126A" w:rsidRDefault="0091360F" w:rsidP="00560654">
      <w:pPr>
        <w:tabs>
          <w:tab w:val="left" w:pos="709"/>
        </w:tabs>
        <w:ind w:left="567" w:firstLine="709"/>
        <w:contextualSpacing/>
        <w:jc w:val="both"/>
        <w:rPr>
          <w:color w:val="0070C0"/>
          <w:lang w:eastAsia="en-US"/>
        </w:rPr>
      </w:pPr>
    </w:p>
    <w:p w:rsidR="00B25B41" w:rsidRPr="00B129CC" w:rsidRDefault="00B25B41" w:rsidP="00BF4F3A">
      <w:pPr>
        <w:spacing w:before="120"/>
        <w:ind w:left="567"/>
        <w:contextualSpacing/>
        <w:jc w:val="both"/>
        <w:rPr>
          <w:b/>
        </w:rPr>
      </w:pPr>
    </w:p>
    <w:p w:rsidR="0091360F" w:rsidRPr="00B129CC" w:rsidRDefault="0091360F" w:rsidP="00BF4F3A">
      <w:pPr>
        <w:spacing w:before="120"/>
        <w:ind w:left="567"/>
        <w:contextualSpacing/>
        <w:jc w:val="both"/>
        <w:rPr>
          <w:b/>
        </w:rPr>
      </w:pPr>
    </w:p>
    <w:p w:rsidR="00B129CC" w:rsidRPr="0058126A" w:rsidRDefault="00573AE2" w:rsidP="00B129CC">
      <w:pPr>
        <w:spacing w:before="120"/>
        <w:ind w:left="567"/>
        <w:contextualSpacing/>
        <w:jc w:val="both"/>
        <w:rPr>
          <w:b/>
          <w:sz w:val="28"/>
          <w:szCs w:val="28"/>
        </w:rPr>
      </w:pPr>
      <w:r w:rsidRPr="0058126A">
        <w:rPr>
          <w:b/>
          <w:sz w:val="28"/>
          <w:szCs w:val="28"/>
        </w:rPr>
        <w:t>Д</w:t>
      </w:r>
      <w:r w:rsidR="001E16EB" w:rsidRPr="0058126A">
        <w:rPr>
          <w:b/>
          <w:sz w:val="28"/>
          <w:szCs w:val="28"/>
        </w:rPr>
        <w:t xml:space="preserve">иректор департамента                </w:t>
      </w:r>
      <w:r w:rsidR="0058126A">
        <w:rPr>
          <w:b/>
          <w:sz w:val="28"/>
          <w:szCs w:val="28"/>
        </w:rPr>
        <w:t xml:space="preserve"> </w:t>
      </w:r>
      <w:r w:rsidR="001E16EB" w:rsidRPr="0058126A">
        <w:rPr>
          <w:b/>
          <w:sz w:val="28"/>
          <w:szCs w:val="28"/>
        </w:rPr>
        <w:t xml:space="preserve">                                </w:t>
      </w:r>
      <w:r w:rsidRPr="0058126A">
        <w:rPr>
          <w:b/>
          <w:sz w:val="28"/>
          <w:szCs w:val="28"/>
        </w:rPr>
        <w:t xml:space="preserve">       </w:t>
      </w:r>
      <w:r w:rsidR="001E16EB" w:rsidRPr="0058126A">
        <w:rPr>
          <w:b/>
          <w:sz w:val="28"/>
          <w:szCs w:val="28"/>
        </w:rPr>
        <w:t xml:space="preserve">          </w:t>
      </w:r>
      <w:r w:rsidRPr="0058126A">
        <w:rPr>
          <w:b/>
          <w:sz w:val="28"/>
          <w:szCs w:val="28"/>
        </w:rPr>
        <w:t>Т.А. Шевченко</w:t>
      </w:r>
    </w:p>
    <w:p w:rsidR="00AF4EFB" w:rsidRDefault="00AF4EFB" w:rsidP="00B129CC">
      <w:pPr>
        <w:spacing w:before="120"/>
        <w:ind w:left="567"/>
        <w:contextualSpacing/>
        <w:jc w:val="both"/>
        <w:rPr>
          <w:b/>
        </w:rPr>
      </w:pPr>
    </w:p>
    <w:p w:rsidR="00AF4EFB" w:rsidRDefault="00AF4EFB" w:rsidP="00B129CC">
      <w:pPr>
        <w:spacing w:before="120"/>
        <w:ind w:left="567"/>
        <w:contextualSpacing/>
        <w:jc w:val="both"/>
        <w:rPr>
          <w:b/>
        </w:rPr>
      </w:pPr>
    </w:p>
    <w:p w:rsidR="00AF4EFB" w:rsidRDefault="00AF4EFB" w:rsidP="00B129CC">
      <w:pPr>
        <w:spacing w:before="120"/>
        <w:ind w:left="567"/>
        <w:contextualSpacing/>
        <w:jc w:val="both"/>
        <w:rPr>
          <w:b/>
        </w:rPr>
      </w:pPr>
    </w:p>
    <w:p w:rsidR="00560654" w:rsidRDefault="00560654" w:rsidP="00B129CC">
      <w:pPr>
        <w:spacing w:before="120"/>
        <w:ind w:left="567"/>
        <w:contextualSpacing/>
        <w:jc w:val="center"/>
        <w:rPr>
          <w:b/>
          <w:sz w:val="28"/>
          <w:szCs w:val="28"/>
        </w:rPr>
      </w:pPr>
    </w:p>
    <w:p w:rsidR="00560654" w:rsidRDefault="00560654" w:rsidP="00B129CC">
      <w:pPr>
        <w:spacing w:before="120"/>
        <w:ind w:left="567"/>
        <w:contextualSpacing/>
        <w:jc w:val="center"/>
        <w:rPr>
          <w:b/>
          <w:sz w:val="28"/>
          <w:szCs w:val="28"/>
        </w:rPr>
      </w:pPr>
    </w:p>
    <w:p w:rsidR="00560654" w:rsidRDefault="00560654" w:rsidP="00B129CC">
      <w:pPr>
        <w:spacing w:before="120"/>
        <w:ind w:left="567"/>
        <w:contextualSpacing/>
        <w:jc w:val="center"/>
        <w:rPr>
          <w:b/>
          <w:sz w:val="28"/>
          <w:szCs w:val="28"/>
        </w:rPr>
      </w:pPr>
    </w:p>
    <w:p w:rsidR="00560654" w:rsidRDefault="00560654" w:rsidP="00B129CC">
      <w:pPr>
        <w:spacing w:before="120"/>
        <w:ind w:left="567"/>
        <w:contextualSpacing/>
        <w:jc w:val="center"/>
        <w:rPr>
          <w:b/>
          <w:sz w:val="28"/>
          <w:szCs w:val="28"/>
        </w:rPr>
      </w:pPr>
    </w:p>
    <w:p w:rsidR="00560654" w:rsidRDefault="00560654" w:rsidP="00B129CC">
      <w:pPr>
        <w:spacing w:before="120"/>
        <w:ind w:left="567"/>
        <w:contextualSpacing/>
        <w:jc w:val="center"/>
        <w:rPr>
          <w:b/>
          <w:sz w:val="28"/>
          <w:szCs w:val="28"/>
        </w:rPr>
      </w:pPr>
    </w:p>
    <w:p w:rsidR="00560654" w:rsidRDefault="00560654" w:rsidP="00B129CC">
      <w:pPr>
        <w:spacing w:before="120"/>
        <w:ind w:left="567"/>
        <w:contextualSpacing/>
        <w:jc w:val="center"/>
        <w:rPr>
          <w:b/>
          <w:sz w:val="28"/>
          <w:szCs w:val="28"/>
        </w:rPr>
      </w:pPr>
    </w:p>
    <w:p w:rsidR="00560654" w:rsidRDefault="00560654" w:rsidP="00B129CC">
      <w:pPr>
        <w:spacing w:before="120"/>
        <w:ind w:left="567"/>
        <w:contextualSpacing/>
        <w:jc w:val="center"/>
        <w:rPr>
          <w:b/>
          <w:sz w:val="28"/>
          <w:szCs w:val="28"/>
        </w:rPr>
      </w:pPr>
    </w:p>
    <w:p w:rsidR="00560654" w:rsidRDefault="00560654" w:rsidP="00B129CC">
      <w:pPr>
        <w:spacing w:before="120"/>
        <w:ind w:left="567"/>
        <w:contextualSpacing/>
        <w:jc w:val="center"/>
        <w:rPr>
          <w:b/>
          <w:sz w:val="28"/>
          <w:szCs w:val="28"/>
        </w:rPr>
      </w:pPr>
    </w:p>
    <w:p w:rsidR="00CD44EE" w:rsidRPr="002800C2" w:rsidRDefault="00CD44EE" w:rsidP="00CD44EE">
      <w:pPr>
        <w:ind w:left="4956"/>
        <w:jc w:val="right"/>
        <w:outlineLvl w:val="0"/>
        <w:rPr>
          <w:color w:val="000000" w:themeColor="text1"/>
        </w:rPr>
      </w:pPr>
      <w:r w:rsidRPr="002800C2">
        <w:rPr>
          <w:color w:val="000000" w:themeColor="text1"/>
        </w:rPr>
        <w:lastRenderedPageBreak/>
        <w:t>ПРИЛОЖЕНИЕ</w:t>
      </w:r>
    </w:p>
    <w:p w:rsidR="00CD44EE" w:rsidRPr="002800C2" w:rsidRDefault="00CD44EE" w:rsidP="00CD44EE">
      <w:pPr>
        <w:ind w:left="4956"/>
        <w:jc w:val="right"/>
        <w:outlineLvl w:val="0"/>
        <w:rPr>
          <w:color w:val="000000" w:themeColor="text1"/>
        </w:rPr>
      </w:pPr>
      <w:r w:rsidRPr="002800C2">
        <w:rPr>
          <w:color w:val="000000" w:themeColor="text1"/>
        </w:rPr>
        <w:t>к Приказу Департамента финансов Администрации города Тобольска</w:t>
      </w:r>
    </w:p>
    <w:p w:rsidR="00CD44EE" w:rsidRPr="002800C2" w:rsidRDefault="00CD44EE" w:rsidP="00CD44EE">
      <w:pPr>
        <w:pStyle w:val="11"/>
        <w:ind w:left="4956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31.03.2021</w:t>
      </w:r>
      <w:r w:rsidRPr="00280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</w:p>
    <w:p w:rsidR="00CD44EE" w:rsidRPr="002800C2" w:rsidRDefault="00CD44EE" w:rsidP="00CD44EE">
      <w:pPr>
        <w:pStyle w:val="11"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44EE" w:rsidRPr="00CD5368" w:rsidRDefault="00CD44EE" w:rsidP="00CD44EE">
      <w:pPr>
        <w:pStyle w:val="1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36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мониторинга качества </w:t>
      </w:r>
    </w:p>
    <w:p w:rsidR="00CD44EE" w:rsidRPr="00CD5368" w:rsidRDefault="00CD44EE" w:rsidP="00CD44EE">
      <w:pPr>
        <w:pStyle w:val="1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368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финансового менеджмента в отношении главных администраторов средств бюджета города Тобольска </w:t>
      </w:r>
    </w:p>
    <w:p w:rsidR="00CD44EE" w:rsidRPr="00CD5368" w:rsidRDefault="00CD44EE" w:rsidP="00CD44EE">
      <w:pPr>
        <w:pStyle w:val="11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44EE" w:rsidRPr="00CD5368" w:rsidRDefault="00CD44EE" w:rsidP="00CD44EE">
      <w:pPr>
        <w:pStyle w:val="11"/>
        <w:tabs>
          <w:tab w:val="left" w:pos="13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1. Порядок проведения мониторинга качества финансового менеджмента в отношении главных администраторов средств бюджета города Тобольска (далее — Порядок) разработан в соответствии со статьей 160.2-1 Бюджетного кодекса Российской Федерации и определяет процедуру и сроки проведения мониторинга качества финансового менеджмента, в том числе: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а)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 качества финансового менеджмента;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б) правила формирования и представления отчета о результатах мониторинга качества финансового менеджмента.</w:t>
      </w:r>
    </w:p>
    <w:p w:rsidR="00CD44EE" w:rsidRPr="00CD5368" w:rsidRDefault="00CD44EE" w:rsidP="00CD44EE">
      <w:pPr>
        <w:pStyle w:val="11"/>
        <w:tabs>
          <w:tab w:val="left" w:pos="1876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основные понятия: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а) субъект мониторинга - Департамент финансов Администрации города Тобольска (далее – департамент финансов), который проводит мониторинг качества финансового менеджмента;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б) объект мониторинга - главный администратор средств бюджета города Тобольска в отношении, которого проводится мониторинг качества финансового менеджмента.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368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в том числе в Методических рекомендациях Министерства финансов Российской Федерации по проведению мониторинга качества финансового менеджмента, и муниципальных правовых актах города Тобольска.</w:t>
      </w:r>
      <w:proofErr w:type="gramEnd"/>
    </w:p>
    <w:p w:rsidR="00CD44EE" w:rsidRPr="00CD5368" w:rsidRDefault="00CD44EE" w:rsidP="00CD44EE">
      <w:pPr>
        <w:pStyle w:val="11"/>
        <w:tabs>
          <w:tab w:val="left" w:pos="13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3. Мониторинг качества финансового менеджмента включает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нужд.</w:t>
      </w:r>
    </w:p>
    <w:p w:rsidR="00CD44EE" w:rsidRPr="00CD5368" w:rsidRDefault="00CD44EE" w:rsidP="00CD44EE">
      <w:pPr>
        <w:pStyle w:val="11"/>
        <w:tabs>
          <w:tab w:val="left" w:pos="133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4. Мониторинг качества финансового менеджмента объектов мониторинга проводится по следующим направлениям:</w:t>
      </w:r>
    </w:p>
    <w:p w:rsidR="00CD44EE" w:rsidRPr="00CD5368" w:rsidRDefault="00CD44EE" w:rsidP="00CD44EE">
      <w:pPr>
        <w:pStyle w:val="11"/>
        <w:tabs>
          <w:tab w:val="left" w:pos="87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а) качество бюджетного планирования;</w:t>
      </w:r>
    </w:p>
    <w:p w:rsidR="00CD44EE" w:rsidRPr="00CD5368" w:rsidRDefault="00CD44EE" w:rsidP="00CD44EE">
      <w:pPr>
        <w:pStyle w:val="11"/>
        <w:tabs>
          <w:tab w:val="left" w:pos="8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б) качество исполнения бюджета города Тобольска;</w:t>
      </w:r>
    </w:p>
    <w:p w:rsidR="00CD44EE" w:rsidRPr="00CD5368" w:rsidRDefault="00CD44EE" w:rsidP="00CD44EE">
      <w:pPr>
        <w:pStyle w:val="11"/>
        <w:tabs>
          <w:tab w:val="left" w:pos="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 xml:space="preserve">в) качество составления бюджетной отчетности и подготовки информации </w:t>
      </w:r>
      <w:proofErr w:type="gramStart"/>
      <w:r w:rsidRPr="00CD536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5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368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CD5368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города Тобольска;</w:t>
      </w:r>
    </w:p>
    <w:p w:rsidR="00CD44EE" w:rsidRPr="00CD5368" w:rsidRDefault="00CD44EE" w:rsidP="00CD44EE">
      <w:pPr>
        <w:pStyle w:val="11"/>
        <w:tabs>
          <w:tab w:val="left" w:pos="885"/>
        </w:tabs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 xml:space="preserve">г) контроль и финансовая дисциплина, включающие </w:t>
      </w:r>
      <w:r w:rsidRPr="00320FE7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активами и </w:t>
      </w:r>
      <w:r w:rsidRPr="00CD5368">
        <w:rPr>
          <w:rFonts w:ascii="Times New Roman" w:hAnsi="Times New Roman" w:cs="Times New Roman"/>
          <w:sz w:val="28"/>
          <w:szCs w:val="28"/>
        </w:rPr>
        <w:t>осуществления закупок товаров, работ и услуг для обеспечения муниципальных нужд.</w:t>
      </w:r>
    </w:p>
    <w:p w:rsidR="00CD44EE" w:rsidRPr="00CD5368" w:rsidRDefault="00CD44EE" w:rsidP="00CD44EE">
      <w:pPr>
        <w:pStyle w:val="11"/>
        <w:numPr>
          <w:ilvl w:val="0"/>
          <w:numId w:val="29"/>
        </w:numPr>
        <w:tabs>
          <w:tab w:val="left" w:pos="87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осуществляется </w:t>
      </w:r>
      <w:r w:rsidRPr="00CD5368">
        <w:rPr>
          <w:rFonts w:ascii="Times New Roman" w:hAnsi="Times New Roman" w:cs="Times New Roman"/>
          <w:sz w:val="28"/>
          <w:szCs w:val="28"/>
        </w:rPr>
        <w:lastRenderedPageBreak/>
        <w:t>ежегодно.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 xml:space="preserve">Ежегодный мониторинг качества финансового менеджмента не проводится в отношении объектов мониторинга, которые </w:t>
      </w:r>
      <w:proofErr w:type="gramStart"/>
      <w:r w:rsidRPr="00CD5368">
        <w:rPr>
          <w:rFonts w:ascii="Times New Roman" w:hAnsi="Times New Roman" w:cs="Times New Roman"/>
          <w:sz w:val="28"/>
          <w:szCs w:val="28"/>
        </w:rPr>
        <w:t>были созданы в отчетном финансовом году и осуществляли</w:t>
      </w:r>
      <w:proofErr w:type="gramEnd"/>
      <w:r w:rsidRPr="00CD5368">
        <w:rPr>
          <w:rFonts w:ascii="Times New Roman" w:hAnsi="Times New Roman" w:cs="Times New Roman"/>
          <w:sz w:val="28"/>
          <w:szCs w:val="28"/>
        </w:rPr>
        <w:t xml:space="preserve"> свою деятельность менее шести месяцев отчетного финансового года.</w:t>
      </w:r>
    </w:p>
    <w:p w:rsidR="00CD44EE" w:rsidRPr="00CD5368" w:rsidRDefault="00CD44EE" w:rsidP="00CD44EE">
      <w:pPr>
        <w:pStyle w:val="11"/>
        <w:tabs>
          <w:tab w:val="left" w:pos="933"/>
        </w:tabs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5368">
        <w:rPr>
          <w:rFonts w:ascii="Times New Roman" w:hAnsi="Times New Roman" w:cs="Times New Roman"/>
          <w:sz w:val="28"/>
          <w:szCs w:val="28"/>
        </w:rPr>
        <w:t xml:space="preserve">6. Главные администраторы средств бюджета города Тобольска представляют в департамент финансов сведения для проведения мониторинга качества финансового менеджмента согласно Приложению № 1 к Порядку ежегодно в срок не позднее 30 апреля финансового года, следующего </w:t>
      </w:r>
      <w:proofErr w:type="gramStart"/>
      <w:r w:rsidRPr="00CD53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5368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CD44EE" w:rsidRPr="00CD5368" w:rsidRDefault="00CD44EE" w:rsidP="00CD44EE">
      <w:pPr>
        <w:pStyle w:val="11"/>
        <w:tabs>
          <w:tab w:val="left" w:pos="110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 xml:space="preserve">7. Мониторинг качества финансового менеджмента проводится департаментом финансов в отношении главных администраторов средств бюджета города Тобольска по показателям мониторинга качества финансового менеджмента, указанным соответственно в Приложении № 2 в срок до 01 июня финансового года, следующего </w:t>
      </w:r>
      <w:proofErr w:type="gramStart"/>
      <w:r w:rsidRPr="00CD53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5368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8. Мониторинг качества финансового менеджмента осуществляется департаментом финансов на основании:</w:t>
      </w:r>
    </w:p>
    <w:p w:rsidR="00CD44EE" w:rsidRPr="00CD5368" w:rsidRDefault="00CD44EE" w:rsidP="00CD44EE">
      <w:pPr>
        <w:pStyle w:val="11"/>
        <w:tabs>
          <w:tab w:val="left" w:pos="93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а) материалов, имеющихся в распоряжении департамента финансов (обоснования бюджетных ассигнований на очередной финансовый год и плановый период, показатели сводной бюджетной росписи бюджета города Тобольска, показатели кассового исполнения бюджета города Тобольска, бюджетная отчетность, материалы контрольных мероприятий, информация (сведения), поступившие в департамент финансов);</w:t>
      </w:r>
    </w:p>
    <w:p w:rsidR="00CD44EE" w:rsidRPr="00CD5368" w:rsidRDefault="00CD44EE" w:rsidP="00CD44EE">
      <w:pPr>
        <w:pStyle w:val="11"/>
        <w:tabs>
          <w:tab w:val="left" w:pos="93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б) сведений, представляемых главным администратором средств бюджета города Тобольска в соответствии с пунктом 6 настоящего Порядка.</w:t>
      </w:r>
    </w:p>
    <w:p w:rsidR="00CD44EE" w:rsidRPr="00CD5368" w:rsidRDefault="00CD44EE" w:rsidP="00CD44EE">
      <w:pPr>
        <w:pStyle w:val="11"/>
        <w:numPr>
          <w:ilvl w:val="0"/>
          <w:numId w:val="30"/>
        </w:numPr>
        <w:tabs>
          <w:tab w:val="left" w:pos="110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 xml:space="preserve">Департамент финансов на основе материалов и информации (сведений), указанных в пункте 8 настоящего Порядка, </w:t>
      </w:r>
      <w:proofErr w:type="gramStart"/>
      <w:r w:rsidRPr="00CD5368">
        <w:rPr>
          <w:rFonts w:ascii="Times New Roman" w:hAnsi="Times New Roman" w:cs="Times New Roman"/>
          <w:sz w:val="28"/>
          <w:szCs w:val="28"/>
        </w:rPr>
        <w:t>осуществляет расчет показателей для мониторинга качества финансового менеджмента и выводит</w:t>
      </w:r>
      <w:proofErr w:type="gramEnd"/>
      <w:r w:rsidRPr="00CD5368">
        <w:rPr>
          <w:rFonts w:ascii="Times New Roman" w:hAnsi="Times New Roman" w:cs="Times New Roman"/>
          <w:sz w:val="28"/>
          <w:szCs w:val="28"/>
        </w:rPr>
        <w:t xml:space="preserve"> оценку по каждому показателю.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Значение отдельных показателей качества финансового менеджмента уменьшается на 1 ба</w:t>
      </w:r>
      <w:proofErr w:type="gramStart"/>
      <w:r w:rsidRPr="00CD5368">
        <w:rPr>
          <w:rFonts w:ascii="Times New Roman" w:hAnsi="Times New Roman" w:cs="Times New Roman"/>
          <w:sz w:val="28"/>
          <w:szCs w:val="28"/>
        </w:rPr>
        <w:t>лл в сл</w:t>
      </w:r>
      <w:proofErr w:type="gramEnd"/>
      <w:r w:rsidRPr="00CD5368">
        <w:rPr>
          <w:rFonts w:ascii="Times New Roman" w:hAnsi="Times New Roman" w:cs="Times New Roman"/>
          <w:sz w:val="28"/>
          <w:szCs w:val="28"/>
        </w:rPr>
        <w:t>учае представления главным администратором средств бюджета города Тобольска недостоверных сведений для проведения мониторинга качества финансового менеджмента.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D5368">
        <w:rPr>
          <w:rFonts w:ascii="Times New Roman" w:hAnsi="Times New Roman" w:cs="Times New Roman"/>
          <w:sz w:val="28"/>
          <w:szCs w:val="28"/>
        </w:rPr>
        <w:t>На основании данных оценки показателей качества финансового менеджмента, рассчитанных в соответствии с пунктом 9 настоящего Порядка, департамент финансов определяет итоговую оценку качества финансового менеджмента по каждому объекту мониторинга, исходя из процента достижения максимально возможного количества баллов, и составляет рейтинг объектов мониторинга по форме согласно Приложению № 3 к Порядку с указанием значений итоговых оценок и оценок показателей качества финансового менеджмента по</w:t>
      </w:r>
      <w:proofErr w:type="gramEnd"/>
      <w:r w:rsidRPr="00CD5368">
        <w:rPr>
          <w:rFonts w:ascii="Times New Roman" w:hAnsi="Times New Roman" w:cs="Times New Roman"/>
          <w:sz w:val="28"/>
          <w:szCs w:val="28"/>
        </w:rPr>
        <w:t xml:space="preserve"> объектам мониторинга по направлениям, указанным в пункте 4 Порядка.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Итоговая оценка качества финансового менеджмента рассчитывается по следующей формуле:</w:t>
      </w:r>
    </w:p>
    <w:p w:rsidR="00CD44EE" w:rsidRPr="00CD5368" w:rsidRDefault="00CD44EE" w:rsidP="00CD44EE">
      <w:pPr>
        <w:pStyle w:val="11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Е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Ʃ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Pi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ƩPimax</m:t>
            </m: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*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100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%</m:t>
        </m:r>
      </m:oMath>
      <w:r w:rsidRPr="00CD5368">
        <w:rPr>
          <w:rFonts w:ascii="Times New Roman" w:hAnsi="Times New Roman" w:cs="Times New Roman"/>
          <w:b/>
          <w:sz w:val="28"/>
          <w:szCs w:val="28"/>
        </w:rPr>
        <w:t>,</w:t>
      </w:r>
      <w:r w:rsidRPr="00CD5368">
        <w:rPr>
          <w:rFonts w:ascii="Times New Roman" w:hAnsi="Times New Roman" w:cs="Times New Roman"/>
          <w:i/>
          <w:sz w:val="28"/>
          <w:szCs w:val="28"/>
        </w:rPr>
        <w:t xml:space="preserve"> где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  <w:lang w:val="en-US" w:bidi="en-US"/>
        </w:rPr>
        <w:t>E</w:t>
      </w:r>
      <w:r w:rsidRPr="00CD5368">
        <w:rPr>
          <w:rFonts w:ascii="Times New Roman" w:hAnsi="Times New Roman" w:cs="Times New Roman"/>
          <w:sz w:val="28"/>
          <w:szCs w:val="28"/>
          <w:lang w:bidi="en-US"/>
        </w:rPr>
        <w:t xml:space="preserve"> - </w:t>
      </w:r>
      <w:proofErr w:type="gramStart"/>
      <w:r w:rsidRPr="00CD5368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CD5368">
        <w:rPr>
          <w:rFonts w:ascii="Times New Roman" w:hAnsi="Times New Roman" w:cs="Times New Roman"/>
          <w:sz w:val="28"/>
          <w:szCs w:val="28"/>
        </w:rPr>
        <w:t xml:space="preserve"> оценка по объекту мониторинга;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  <w:lang w:val="en-US" w:bidi="en-US"/>
        </w:rPr>
        <w:lastRenderedPageBreak/>
        <w:t>Pi</w:t>
      </w:r>
      <w:r w:rsidRPr="00CD53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D5368">
        <w:rPr>
          <w:rFonts w:ascii="Times New Roman" w:hAnsi="Times New Roman" w:cs="Times New Roman"/>
          <w:sz w:val="28"/>
          <w:szCs w:val="28"/>
        </w:rPr>
        <w:t xml:space="preserve">- оценка по </w:t>
      </w:r>
      <w:proofErr w:type="spellStart"/>
      <w:r w:rsidRPr="00CD5368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proofErr w:type="spellEnd"/>
      <w:r w:rsidRPr="00CD5368">
        <w:rPr>
          <w:rFonts w:ascii="Times New Roman" w:hAnsi="Times New Roman" w:cs="Times New Roman"/>
          <w:sz w:val="28"/>
          <w:szCs w:val="28"/>
        </w:rPr>
        <w:t>-му показателю оценки качества финансового менеджмента по объекту мониторинга;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5368">
        <w:rPr>
          <w:rFonts w:ascii="Times New Roman" w:hAnsi="Times New Roman" w:cs="Times New Roman"/>
          <w:sz w:val="28"/>
          <w:szCs w:val="28"/>
          <w:lang w:val="en-US" w:bidi="en-US"/>
        </w:rPr>
        <w:t>Pimax</w:t>
      </w:r>
      <w:proofErr w:type="spellEnd"/>
      <w:r w:rsidRPr="00CD53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D5368">
        <w:rPr>
          <w:rFonts w:ascii="Times New Roman" w:hAnsi="Times New Roman" w:cs="Times New Roman"/>
          <w:sz w:val="28"/>
          <w:szCs w:val="28"/>
        </w:rPr>
        <w:t xml:space="preserve">- максимально возможная оценка по </w:t>
      </w:r>
      <w:proofErr w:type="spellStart"/>
      <w:r w:rsidRPr="00CD5368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proofErr w:type="spellEnd"/>
      <w:r w:rsidRPr="00CD5368">
        <w:rPr>
          <w:rFonts w:ascii="Times New Roman" w:hAnsi="Times New Roman" w:cs="Times New Roman"/>
          <w:sz w:val="28"/>
          <w:szCs w:val="28"/>
        </w:rPr>
        <w:t>-му показателю оценки качества финансового менеджмента по объекту мониторинга.</w:t>
      </w:r>
      <w:proofErr w:type="gramEnd"/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Итоговая оценка качества финансового менеджмента объекта мониторинга рассчитывается в процентах по единым для всех объектов мониторинга методологическим принципам.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 xml:space="preserve">Значения итоговой </w:t>
      </w:r>
      <w:proofErr w:type="gramStart"/>
      <w:r w:rsidRPr="00CD5368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объектов мониторинга</w:t>
      </w:r>
      <w:proofErr w:type="gramEnd"/>
      <w:r w:rsidRPr="00CD5368">
        <w:rPr>
          <w:rFonts w:ascii="Times New Roman" w:hAnsi="Times New Roman" w:cs="Times New Roman"/>
          <w:sz w:val="28"/>
          <w:szCs w:val="28"/>
        </w:rPr>
        <w:t xml:space="preserve"> ранжируются следующим образом: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а) от 90% до 100% - высокий уровень качества финансового менеджмента;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б) от 75% до 89% - средний уровень качества финансового менеджмента;</w:t>
      </w:r>
    </w:p>
    <w:p w:rsidR="00CD44EE" w:rsidRPr="00CD5368" w:rsidRDefault="00CD44EE" w:rsidP="00CD44EE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в) менее 75% - низкий уровень качества финансового менеджмента.</w:t>
      </w:r>
    </w:p>
    <w:p w:rsidR="00CD44EE" w:rsidRPr="00CD5368" w:rsidRDefault="00CD44EE" w:rsidP="00CD44EE">
      <w:pPr>
        <w:pStyle w:val="11"/>
        <w:tabs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11. Департамент финансов уведомляет главного администратора средств бюджета города Тобольска о полученных результатах и итоговой оценке качества финансового менеджмента объектов мониторинга в срок до 15 июня года, следующего за отчетным финансовым годом;</w:t>
      </w:r>
    </w:p>
    <w:p w:rsidR="00CD44EE" w:rsidRPr="00CD5368" w:rsidRDefault="00CD44EE" w:rsidP="00CD44EE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D5368">
        <w:rPr>
          <w:rFonts w:ascii="Times New Roman" w:hAnsi="Times New Roman" w:cs="Times New Roman"/>
          <w:sz w:val="28"/>
          <w:szCs w:val="28"/>
        </w:rPr>
        <w:t>Объекты мониторинга, получившие итоговую оценку качества финансового менеджмента ниже 75% по итогам годового мониторинга качества финансового менеджмента, в срок до 01 июля финансового года, следующего за отчетным, представляют в департамент финансов перечень мероприятий, направленных на повышение качества финансового менеджмента, по форме согласно Приложению № 4 к Порядку с указанием причин невыполнения показателей, по которым оценка не достигла значений максимальной оценки, установленной</w:t>
      </w:r>
      <w:proofErr w:type="gramEnd"/>
      <w:r w:rsidRPr="00CD5368">
        <w:rPr>
          <w:rFonts w:ascii="Times New Roman" w:hAnsi="Times New Roman" w:cs="Times New Roman"/>
          <w:sz w:val="28"/>
          <w:szCs w:val="28"/>
        </w:rPr>
        <w:t xml:space="preserve"> для данного показателя.</w:t>
      </w:r>
    </w:p>
    <w:p w:rsidR="00CD44EE" w:rsidRPr="00CD5368" w:rsidRDefault="00CD44EE" w:rsidP="00CD44EE">
      <w:pPr>
        <w:pStyle w:val="11"/>
        <w:numPr>
          <w:ilvl w:val="0"/>
          <w:numId w:val="32"/>
        </w:numPr>
        <w:tabs>
          <w:tab w:val="left" w:pos="11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368">
        <w:rPr>
          <w:rFonts w:ascii="Times New Roman" w:hAnsi="Times New Roman" w:cs="Times New Roman"/>
          <w:sz w:val="28"/>
          <w:szCs w:val="28"/>
        </w:rPr>
        <w:t>На основании ежегодного мониторинга качества финансового менеджмента департамент финансов формирует отчет о результатах мониторинга качества финансового менеджмента, который содержит значения итоговой оценки качества финансового менеджмента по каждому главному администратору средств бюджета города Тобольска.</w:t>
      </w:r>
    </w:p>
    <w:p w:rsidR="00CD44EE" w:rsidRPr="00CD5368" w:rsidRDefault="00CD44EE" w:rsidP="00CD4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368">
        <w:rPr>
          <w:sz w:val="28"/>
          <w:szCs w:val="28"/>
        </w:rPr>
        <w:t>Отчет о результатах мониторинга публикуется на официальном сайте Администрации города Тобольска (www.admtobolsk.ru) в информационно-телекоммуникационной сети «Интернет».</w:t>
      </w: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FC0DCB" w:rsidRDefault="00FC0DCB" w:rsidP="002F7043">
      <w:pPr>
        <w:rPr>
          <w:sz w:val="18"/>
          <w:szCs w:val="18"/>
        </w:rPr>
      </w:pPr>
    </w:p>
    <w:p w:rsidR="00A46241" w:rsidRDefault="00A46241" w:rsidP="002F7043">
      <w:pPr>
        <w:rPr>
          <w:sz w:val="18"/>
          <w:szCs w:val="18"/>
        </w:rPr>
        <w:sectPr w:rsidR="00A46241" w:rsidSect="009C1FAC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CD44EE" w:rsidRPr="00C310FA" w:rsidRDefault="00CD44EE" w:rsidP="00CD44EE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0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Порядку проведения </w:t>
      </w:r>
    </w:p>
    <w:p w:rsidR="00CD44EE" w:rsidRPr="00C310FA" w:rsidRDefault="00CD44EE" w:rsidP="00CD44EE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0FA">
        <w:rPr>
          <w:rFonts w:ascii="Times New Roman" w:hAnsi="Times New Roman" w:cs="Times New Roman"/>
          <w:sz w:val="24"/>
          <w:szCs w:val="24"/>
        </w:rPr>
        <w:t xml:space="preserve">мониторинга качества финансового менеджмента </w:t>
      </w:r>
    </w:p>
    <w:p w:rsidR="00CD44EE" w:rsidRPr="00C310FA" w:rsidRDefault="00CD44EE" w:rsidP="00CD44EE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0FA">
        <w:rPr>
          <w:rFonts w:ascii="Times New Roman" w:hAnsi="Times New Roman" w:cs="Times New Roman"/>
          <w:sz w:val="24"/>
          <w:szCs w:val="24"/>
        </w:rPr>
        <w:t xml:space="preserve">в отношении главных администраторов средств бюджета города Тобольска </w:t>
      </w:r>
    </w:p>
    <w:p w:rsidR="001259F7" w:rsidRDefault="00CD44EE" w:rsidP="00CD44EE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0FA">
        <w:rPr>
          <w:rFonts w:ascii="Times New Roman" w:hAnsi="Times New Roman" w:cs="Times New Roman"/>
          <w:sz w:val="24"/>
          <w:szCs w:val="24"/>
        </w:rPr>
        <w:t>(администраторов средств бюджета города Тобольска)</w:t>
      </w:r>
    </w:p>
    <w:p w:rsidR="0093556F" w:rsidRPr="0093556F" w:rsidRDefault="0093556F" w:rsidP="00CD44EE">
      <w:pPr>
        <w:pStyle w:val="2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3556F">
        <w:rPr>
          <w:rFonts w:ascii="Times New Roman" w:hAnsi="Times New Roman" w:cs="Times New Roman"/>
          <w:b/>
          <w:i/>
          <w:sz w:val="24"/>
          <w:szCs w:val="24"/>
        </w:rPr>
        <w:t xml:space="preserve">(в редакции от </w:t>
      </w:r>
      <w:r w:rsidRPr="0093556F">
        <w:rPr>
          <w:rFonts w:ascii="Times New Roman" w:hAnsi="Times New Roman" w:cs="Times New Roman"/>
          <w:b/>
          <w:i/>
          <w:sz w:val="24"/>
          <w:szCs w:val="24"/>
        </w:rPr>
        <w:t>29.03.2024 № 27</w:t>
      </w:r>
      <w:r w:rsidRPr="0093556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D44EE" w:rsidRPr="00C310FA" w:rsidRDefault="00CD44EE" w:rsidP="00CD44EE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59F7" w:rsidRPr="00C310FA" w:rsidRDefault="001259F7" w:rsidP="002F0E21">
      <w:pPr>
        <w:pStyle w:val="2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0FA">
        <w:rPr>
          <w:rFonts w:ascii="Times New Roman" w:hAnsi="Times New Roman" w:cs="Times New Roman"/>
          <w:b/>
          <w:sz w:val="24"/>
          <w:szCs w:val="24"/>
        </w:rPr>
        <w:t xml:space="preserve">Сведения для проведения мониторинга качества финансового менеджмента </w:t>
      </w:r>
    </w:p>
    <w:p w:rsidR="001259F7" w:rsidRPr="00C310FA" w:rsidRDefault="001259F7" w:rsidP="002F0E21">
      <w:pPr>
        <w:pStyle w:val="2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0FA">
        <w:rPr>
          <w:rFonts w:ascii="Times New Roman" w:hAnsi="Times New Roman" w:cs="Times New Roman"/>
          <w:b/>
          <w:sz w:val="24"/>
          <w:szCs w:val="24"/>
        </w:rPr>
        <w:t>главных администраторов средств бюджета города Тобольска</w:t>
      </w:r>
    </w:p>
    <w:p w:rsidR="001259F7" w:rsidRPr="002800C2" w:rsidRDefault="001259F7" w:rsidP="002F0E21">
      <w:pPr>
        <w:pStyle w:val="2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11103"/>
        <w:gridCol w:w="1762"/>
        <w:gridCol w:w="1030"/>
      </w:tblGrid>
      <w:tr w:rsidR="001259F7" w:rsidRPr="00C310FA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10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10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сведений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капитального строительства, линейных объектов и объектов благоустройства лимиты бюджетных обязательств по которым доведены ГАБС в соответствии с уточненными показателями сводной бюджетной росписи по состоянию на 31 декабря отчетного финансового года (с приложением перечня указанных объектов и указанием даты заключения контракта, договора, соглашения по каждому объекту)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C310FA" w:rsidRDefault="001259F7" w:rsidP="002F0E21"/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Наличие в финансовом году, предшествующем отчетному финансовому году, разработанной проектной документации на капитальный ремонт, реконструкцию (реставрацию), снос объектов, по которым лимиты бюджетных обязательств на капитальный ремонт, реконструкцию (реставрацию), снос в отчетном финансовом году доведены не были (с указанием перечня объектов)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C310FA" w:rsidRDefault="001259F7" w:rsidP="002F0E21"/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Наличие случаев доработки проектной документации на капитальный ремонт, реконструкцию (реставрацию), снос объектов капитального строительства в отчетном периоде (с указанием перечня объектов)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C310FA" w:rsidRDefault="001259F7" w:rsidP="002F0E21"/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B9227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B9227A" w:rsidRDefault="00B9227A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27A">
              <w:rPr>
                <w:rFonts w:ascii="Times New Roman" w:hAnsi="Times New Roman" w:cs="Times New Roman"/>
                <w:sz w:val="24"/>
                <w:szCs w:val="24"/>
              </w:rPr>
              <w:t>Качество взаимодействия с подведомственными муниципальными автономными и бюджетными учреждениями, в отношении которых осуществляются функции и полномочия учредителя</w:t>
            </w:r>
            <w:r w:rsidR="001259F7" w:rsidRPr="00B922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3194" w:rsidRDefault="001259F7" w:rsidP="002F0E21">
            <w:pPr>
              <w:rPr>
                <w:strike/>
                <w:color w:val="FF0000"/>
              </w:rPr>
            </w:pPr>
          </w:p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9F7" w:rsidRPr="00C310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Муниципальные задания утверждены и доведены до всех подведомственных муниципальных учреждений в срок, установленный положением о формировании и финансовом обеспечении выполнения муниципального задания муниципальными учреждениями города Тобольска</w:t>
            </w:r>
          </w:p>
          <w:p w:rsidR="001259F7" w:rsidRPr="001259F7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(с приложением информации о сроках утверждения и доведения муниципальных заданий в разрезе муниципальных учреждений)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3194" w:rsidRDefault="001259F7" w:rsidP="002F0E21">
            <w:pPr>
              <w:rPr>
                <w:strike/>
                <w:color w:val="FF0000"/>
              </w:rPr>
            </w:pPr>
          </w:p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9F7" w:rsidRPr="00C310F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 xml:space="preserve">Планы финансово-хозяйственной деятельности утверждены по всем подведомственным муниципальным учреждениям в установленный срок </w:t>
            </w:r>
          </w:p>
          <w:p w:rsidR="001259F7" w:rsidRPr="001259F7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(с приложением информации об установленном сроке и фактическом его выполнении в разрезе муниципальных учреждений)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3194" w:rsidRDefault="001259F7" w:rsidP="002F0E21">
            <w:pPr>
              <w:rPr>
                <w:strike/>
                <w:color w:val="FF0000"/>
              </w:rPr>
            </w:pPr>
          </w:p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59F7" w:rsidRPr="00C310F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утвержденных планах финансово-хозяйственной деятельности внесена в автоматизированную информационную систему управления общественными финансами «АЦК-Финансы» </w:t>
            </w:r>
            <w:r w:rsidRPr="00C3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- «АЦК-Финансы») по всем подведомственным муниципальным учреждениям в установленный учредителем срок </w:t>
            </w:r>
          </w:p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(с приложением информации об установленном учредителем сроке и фактическом его выполнении в разрезе муниципальных учреждений)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3194" w:rsidRDefault="001259F7" w:rsidP="002F0E21">
            <w:pPr>
              <w:rPr>
                <w:strike/>
                <w:color w:val="FF0000"/>
              </w:rPr>
            </w:pPr>
          </w:p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259F7" w:rsidRPr="00C310F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муниципального задания за 1 полугодие, 9 месяцев отчетного финансового года и за отчетный финансовый год представлены всеми подведомственными муниципальными учреждениями в сроки, установленные положением о формировании и финансовом обеспечении выполнения муниципального задания муниципальными учреждениями города Тобольска</w:t>
            </w:r>
          </w:p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(с приложением сроков представления и утверждения отчетов о выполнении муниципального задания за 1 полугодие, 9 месяцев отчетного финансового года и за отчетный финансовый год в разрезе муниципальных учреждений)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3194" w:rsidRDefault="001259F7" w:rsidP="002F0E21">
            <w:pPr>
              <w:rPr>
                <w:strike/>
                <w:color w:val="FF0000"/>
              </w:rPr>
            </w:pPr>
          </w:p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1259F7" w:rsidRDefault="001259F7" w:rsidP="002F0E21">
            <w:pPr>
              <w:pStyle w:val="western"/>
              <w:spacing w:before="0" w:beforeAutospacing="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1259F7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Общая сумма контрактов, заключенных в соответствии с пунктом 4 части 1 статьи 93 Закона № 44-ФЗ с использованием информационной системы (электронных торговых систем) (с приложением реестра контактов)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C310FA" w:rsidRDefault="001259F7" w:rsidP="002F0E21"/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F7">
              <w:rPr>
                <w:rFonts w:ascii="Times New Roman" w:hAnsi="Times New Roman" w:cs="Times New Roman"/>
                <w:sz w:val="24"/>
                <w:szCs w:val="24"/>
              </w:rPr>
              <w:t>Общая сумма контрактов, заключенных в соответствии с пунктом 4 части 1 статьи 93 Закона № 44-ФЗ, за исключением случаев, при которых закупки малого объема могут осуществляться без использования информационной системы, установленных правовым актом Администрации города Тобольска (с приложением реестра контрактов)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C310FA" w:rsidRDefault="001259F7" w:rsidP="002F0E21"/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1259F7" w:rsidRDefault="001259F7" w:rsidP="002F0E2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1259F7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Общий объем финансирования (общая начальная максимальная цена контракта)  закупок, организованных конкурентными способами определения поставщика (подрядчика, исполнителя) с экономией 25% и более в отчетном финансовом году (с приложением реестра закупок)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C310FA" w:rsidRDefault="001259F7" w:rsidP="002F0E21"/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1259F7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F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(общая начальная максимальная цена контракта) закупок, организованных конкурентными способами определения поставщика (подрядчика, исполнителя) в отчетном финансовом год</w:t>
            </w:r>
            <w:proofErr w:type="gramStart"/>
            <w:r w:rsidRPr="001259F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259F7">
              <w:rPr>
                <w:rFonts w:ascii="Times New Roman" w:hAnsi="Times New Roman" w:cs="Times New Roman"/>
                <w:sz w:val="24"/>
                <w:szCs w:val="24"/>
              </w:rPr>
              <w:t>с приложением реестра закупок)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C310FA" w:rsidRDefault="001259F7" w:rsidP="002F0E21"/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организации и осуществлению внутреннего финансового аудита, установленных федеральными стандартами внутреннего финансового аудита: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C310FA" w:rsidRDefault="001259F7" w:rsidP="002F0E21"/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9F7" w:rsidRPr="00C310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 ГАБС, обеспечивающего осуществление внутреннего финансового аудита </w:t>
            </w:r>
          </w:p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(с указанием реквизитов правового акта ГАБС)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C310FA" w:rsidRDefault="001259F7" w:rsidP="002F0E21"/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9F7" w:rsidRPr="00C310F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реестра бюджетных рисков и его составление (актуализация) в отчетном финансовом году </w:t>
            </w:r>
          </w:p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(с указанием даты его составления (актуализации))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C310FA" w:rsidRDefault="001259F7" w:rsidP="002F0E21"/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9F7" w:rsidRPr="00C310F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годового плана проведения внутреннего финансового аудита на отчетный финансовый год (с указанием даты его утверждения)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C310FA" w:rsidRDefault="001259F7" w:rsidP="002F0E21">
            <w:pPr>
              <w:jc w:val="center"/>
            </w:pPr>
            <w:r w:rsidRPr="00C310FA">
              <w:t>да/нет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C310FA" w:rsidRDefault="001259F7" w:rsidP="002F0E21"/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9F7" w:rsidRPr="00C310F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план проведения аудиторских мероприятий на отчетный финансовый год содержит не менее двух аудиторских мероприятий, одно из которых проводится в целях подтверждения достоверности бюджетной отчетности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C310FA" w:rsidRDefault="001259F7" w:rsidP="002F0E21"/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9F7" w:rsidRPr="00C310F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о результатах осуществления внутреннего финансового аудита за отчетный </w:t>
            </w:r>
            <w:r w:rsidRPr="00C3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(с указанием даты его составления)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C310FA" w:rsidRDefault="001259F7" w:rsidP="002F0E21"/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C310FA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259F7" w:rsidRPr="00C310F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ГАБС об упрощенном осуществлении внутреннего финансового аудита </w:t>
            </w:r>
          </w:p>
          <w:p w:rsidR="001259F7" w:rsidRPr="00C310FA" w:rsidRDefault="001259F7" w:rsidP="002F0E21">
            <w:pPr>
              <w:pStyle w:val="ab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(с указанием даты принятия такого решения)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C310FA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F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C310FA" w:rsidRDefault="001259F7" w:rsidP="002F0E21"/>
        </w:tc>
      </w:tr>
      <w:tr w:rsidR="001259F7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6058CC" w:rsidRDefault="007170F2" w:rsidP="001471CB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471CB"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6058CC" w:rsidRDefault="001259F7" w:rsidP="00375FB3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58C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Информация, характеризующая качество работы ГАБС в области правовой защиты при предъявлении к нему исков </w:t>
            </w:r>
            <w:r w:rsidR="002F0E21" w:rsidRPr="006058C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>о взыскании средств из бюджета города Тобольска</w:t>
            </w:r>
            <w:r w:rsidR="00375FB3" w:rsidRPr="006058C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(с приложением реестра судебных решений)</w:t>
            </w:r>
            <w:r w:rsidRPr="006058C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6058CC" w:rsidRDefault="001259F7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6058CC" w:rsidRDefault="001259F7" w:rsidP="002F0E21">
            <w:pPr>
              <w:rPr>
                <w:color w:val="000000" w:themeColor="text1"/>
              </w:rPr>
            </w:pPr>
          </w:p>
        </w:tc>
      </w:tr>
      <w:tr w:rsidR="00334939" w:rsidRPr="002800C2" w:rsidTr="002F0E21">
        <w:trPr>
          <w:trHeight w:val="427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939" w:rsidRPr="006058CC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34939"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939" w:rsidRPr="006058CC" w:rsidRDefault="002F0E21" w:rsidP="006E2AE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58C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общее количество судебных решений, вступивших в законную силу в отчетном периоде, по исковым требованиям к ГАБС, предусматривающи</w:t>
            </w:r>
            <w:r w:rsidR="006E2AE1" w:rsidRPr="006058C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6058C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взыскание средств из бюджета города Тобольска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939" w:rsidRPr="006058CC" w:rsidRDefault="00334939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39" w:rsidRPr="006058CC" w:rsidRDefault="00334939" w:rsidP="002F0E21">
            <w:pPr>
              <w:rPr>
                <w:color w:val="000000" w:themeColor="text1"/>
              </w:rPr>
            </w:pPr>
          </w:p>
        </w:tc>
      </w:tr>
      <w:tr w:rsidR="00334939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939" w:rsidRPr="006058CC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34939"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13C42"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4939" w:rsidRPr="006058CC" w:rsidRDefault="002F0E21" w:rsidP="006E2AE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58C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судебных решений, вступивших в законную силу в отчетном периоде и предусматривающи</w:t>
            </w:r>
            <w:r w:rsidR="006E2AE1" w:rsidRPr="006058C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r w:rsidRPr="006058C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полное или частичное удовлетворение исковых требований к ГАБС за счет средств бюджета города Тобольска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939" w:rsidRPr="006058CC" w:rsidRDefault="00334939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39" w:rsidRPr="006058CC" w:rsidRDefault="00334939" w:rsidP="002F0E21">
            <w:pPr>
              <w:rPr>
                <w:color w:val="000000" w:themeColor="text1"/>
              </w:rPr>
            </w:pPr>
          </w:p>
        </w:tc>
      </w:tr>
      <w:tr w:rsidR="00D415AE" w:rsidRPr="002800C2" w:rsidTr="00486E2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5AE" w:rsidRPr="006058CC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415AE"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15AE" w:rsidRPr="006058CC" w:rsidRDefault="002F0E21" w:rsidP="002F0E2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058CC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общая сумма исковых требований в денежном выражении, определенная судом к взысканию по судебным решениям, вступившим в законную силу в отчетном периоде, по исковым требованиям к ГАБС о взыскании средств из бюджета города Тобольска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5AE" w:rsidRPr="006058CC" w:rsidRDefault="00D415AE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AE" w:rsidRPr="006058CC" w:rsidRDefault="00D415AE" w:rsidP="002F0E21">
            <w:pPr>
              <w:rPr>
                <w:color w:val="000000" w:themeColor="text1"/>
              </w:rPr>
            </w:pPr>
          </w:p>
        </w:tc>
      </w:tr>
      <w:tr w:rsidR="00D415AE" w:rsidRPr="002800C2" w:rsidTr="00D75C42">
        <w:trPr>
          <w:trHeight w:val="88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5AE" w:rsidRPr="006058CC" w:rsidRDefault="001471CB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415AE"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15AE" w:rsidRPr="006058CC" w:rsidRDefault="002F0E21" w:rsidP="002F0E21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6058CC">
              <w:rPr>
                <w:rFonts w:eastAsia="Arial"/>
                <w:color w:val="000000" w:themeColor="text1"/>
                <w:lang w:eastAsia="en-US"/>
              </w:rPr>
              <w:t>общая сумма заявленных исковых требований в денежном выражении, указанных в судебных решениях, вступивших в законную силу в отчетном периоде, по исковым требованиям к ГАБС о взыскании средств из бюджета города Тобольска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5AE" w:rsidRPr="006058CC" w:rsidRDefault="00D75C42" w:rsidP="002F0E2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60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5AE" w:rsidRPr="006058CC" w:rsidRDefault="00D415AE" w:rsidP="002F0E21">
            <w:pPr>
              <w:rPr>
                <w:color w:val="000000" w:themeColor="text1"/>
              </w:rPr>
            </w:pPr>
          </w:p>
        </w:tc>
      </w:tr>
    </w:tbl>
    <w:p w:rsidR="00FC0DCB" w:rsidRDefault="00FC0DCB" w:rsidP="002F0E21">
      <w:pPr>
        <w:rPr>
          <w:sz w:val="18"/>
          <w:szCs w:val="18"/>
        </w:rPr>
      </w:pPr>
    </w:p>
    <w:p w:rsidR="001259F7" w:rsidRDefault="001259F7" w:rsidP="002F7043">
      <w:pPr>
        <w:rPr>
          <w:sz w:val="18"/>
          <w:szCs w:val="18"/>
        </w:rPr>
      </w:pPr>
    </w:p>
    <w:p w:rsidR="001259F7" w:rsidRDefault="001259F7" w:rsidP="002F7043">
      <w:pPr>
        <w:rPr>
          <w:sz w:val="18"/>
          <w:szCs w:val="18"/>
        </w:rPr>
      </w:pPr>
    </w:p>
    <w:p w:rsidR="001259F7" w:rsidRDefault="001259F7" w:rsidP="002F7043">
      <w:pPr>
        <w:rPr>
          <w:sz w:val="18"/>
          <w:szCs w:val="18"/>
        </w:rPr>
      </w:pPr>
    </w:p>
    <w:p w:rsidR="001259F7" w:rsidRDefault="001259F7" w:rsidP="002F7043">
      <w:pPr>
        <w:rPr>
          <w:sz w:val="18"/>
          <w:szCs w:val="18"/>
        </w:rPr>
      </w:pPr>
    </w:p>
    <w:p w:rsidR="001259F7" w:rsidRDefault="001259F7" w:rsidP="002F7043">
      <w:pPr>
        <w:rPr>
          <w:sz w:val="18"/>
          <w:szCs w:val="18"/>
        </w:rPr>
      </w:pPr>
    </w:p>
    <w:p w:rsidR="001259F7" w:rsidRDefault="001259F7" w:rsidP="002F7043">
      <w:pPr>
        <w:rPr>
          <w:sz w:val="18"/>
          <w:szCs w:val="18"/>
        </w:rPr>
      </w:pPr>
    </w:p>
    <w:p w:rsidR="001259F7" w:rsidRDefault="001259F7" w:rsidP="002F7043">
      <w:pPr>
        <w:rPr>
          <w:sz w:val="18"/>
          <w:szCs w:val="18"/>
        </w:rPr>
      </w:pPr>
    </w:p>
    <w:p w:rsidR="001259F7" w:rsidRDefault="001259F7" w:rsidP="002F7043">
      <w:pPr>
        <w:rPr>
          <w:sz w:val="18"/>
          <w:szCs w:val="18"/>
        </w:rPr>
      </w:pPr>
    </w:p>
    <w:p w:rsidR="001259F7" w:rsidRDefault="001259F7" w:rsidP="002F7043">
      <w:pPr>
        <w:rPr>
          <w:sz w:val="18"/>
          <w:szCs w:val="18"/>
        </w:rPr>
      </w:pPr>
    </w:p>
    <w:p w:rsidR="001259F7" w:rsidRDefault="001259F7" w:rsidP="002F7043">
      <w:pPr>
        <w:rPr>
          <w:sz w:val="18"/>
          <w:szCs w:val="18"/>
        </w:rPr>
      </w:pPr>
    </w:p>
    <w:p w:rsidR="007170F2" w:rsidRDefault="007170F2" w:rsidP="001259F7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0F2" w:rsidRDefault="007170F2" w:rsidP="001259F7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0F2" w:rsidRDefault="007170F2" w:rsidP="001259F7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0F2" w:rsidRDefault="007170F2" w:rsidP="001259F7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0F2" w:rsidRDefault="007170F2" w:rsidP="001259F7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0F2" w:rsidRDefault="007170F2" w:rsidP="001259F7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5FB3" w:rsidRDefault="00375FB3" w:rsidP="001259F7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5FB3" w:rsidRDefault="00375FB3" w:rsidP="001259F7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1CB" w:rsidRDefault="001471CB" w:rsidP="001259F7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1CB" w:rsidRDefault="001471CB" w:rsidP="001259F7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5FB3" w:rsidRDefault="00375FB3" w:rsidP="001259F7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70F2" w:rsidRDefault="007170F2" w:rsidP="00777C11">
      <w:pPr>
        <w:pStyle w:val="2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3556F" w:rsidRDefault="0093556F" w:rsidP="0093556F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Порядку проведения </w:t>
      </w:r>
    </w:p>
    <w:p w:rsidR="0093556F" w:rsidRDefault="0093556F" w:rsidP="0093556F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мониторинга качества финансового менеджмента </w:t>
      </w:r>
    </w:p>
    <w:p w:rsidR="0093556F" w:rsidRDefault="0093556F" w:rsidP="0093556F">
      <w:pPr>
        <w:pStyle w:val="2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главных администраторов средств бюджета города Тобольска </w:t>
      </w:r>
    </w:p>
    <w:p w:rsidR="0093556F" w:rsidRDefault="0093556F" w:rsidP="0093556F">
      <w:pPr>
        <w:pStyle w:val="2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>(администраторов средств бюджета города Тобольска)</w:t>
      </w:r>
      <w:r w:rsidRPr="009355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3556F" w:rsidRPr="0093556F" w:rsidRDefault="0093556F" w:rsidP="0093556F">
      <w:pPr>
        <w:pStyle w:val="2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3556F">
        <w:rPr>
          <w:rFonts w:ascii="Times New Roman" w:hAnsi="Times New Roman" w:cs="Times New Roman"/>
          <w:b/>
          <w:i/>
          <w:sz w:val="24"/>
          <w:szCs w:val="24"/>
        </w:rPr>
        <w:t>(в редакции от 29.03.2024 № 27)</w:t>
      </w:r>
    </w:p>
    <w:p w:rsidR="001259F7" w:rsidRPr="00A67F88" w:rsidRDefault="001259F7" w:rsidP="00D20B49">
      <w:pPr>
        <w:pStyle w:val="2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F88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proofErr w:type="gramStart"/>
      <w:r w:rsidRPr="00A67F88">
        <w:rPr>
          <w:rFonts w:ascii="Times New Roman" w:hAnsi="Times New Roman" w:cs="Times New Roman"/>
          <w:b/>
          <w:sz w:val="24"/>
          <w:szCs w:val="24"/>
        </w:rPr>
        <w:t>мониторинга качества финансового менеджмента главных администраторов средств бюджета</w:t>
      </w:r>
      <w:proofErr w:type="gramEnd"/>
      <w:r w:rsidRPr="00A67F88">
        <w:rPr>
          <w:rFonts w:ascii="Times New Roman" w:hAnsi="Times New Roman" w:cs="Times New Roman"/>
          <w:b/>
          <w:sz w:val="24"/>
          <w:szCs w:val="24"/>
        </w:rPr>
        <w:t xml:space="preserve"> города Тобольска</w:t>
      </w:r>
    </w:p>
    <w:p w:rsidR="001259F7" w:rsidRPr="00A67F88" w:rsidRDefault="001259F7" w:rsidP="00D20B49">
      <w:pPr>
        <w:pStyle w:val="2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Overlap w:val="never"/>
        <w:tblW w:w="148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3468"/>
        <w:gridCol w:w="5528"/>
        <w:gridCol w:w="993"/>
        <w:gridCol w:w="1842"/>
        <w:gridCol w:w="2265"/>
      </w:tblGrid>
      <w:tr w:rsidR="001259F7" w:rsidRPr="00A67F88" w:rsidTr="001259F7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A67F88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7F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7F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A67F88" w:rsidRDefault="001259F7" w:rsidP="00D20B49">
            <w:pPr>
              <w:pStyle w:val="ab"/>
              <w:spacing w:line="240" w:lineRule="auto"/>
              <w:ind w:right="132" w:firstLine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A67F88" w:rsidRDefault="001259F7" w:rsidP="00D20B49">
            <w:pPr>
              <w:pStyle w:val="ab"/>
              <w:spacing w:line="240" w:lineRule="auto"/>
              <w:ind w:right="131" w:firstLine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88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значения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A67F88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8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A67F88" w:rsidRDefault="001259F7" w:rsidP="00D20B49">
            <w:pPr>
              <w:pStyle w:val="ab"/>
              <w:spacing w:line="240" w:lineRule="auto"/>
              <w:ind w:right="131" w:firstLine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8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информация для расчета показателя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A67F88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8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1259F7" w:rsidRPr="00A67F88" w:rsidTr="001259F7">
        <w:trPr>
          <w:trHeight w:val="34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A67F88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A67F88" w:rsidRDefault="001259F7" w:rsidP="00D20B49">
            <w:pPr>
              <w:pStyle w:val="ab"/>
              <w:spacing w:line="240" w:lineRule="auto"/>
              <w:ind w:right="132"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A67F88" w:rsidRDefault="001259F7" w:rsidP="00D20B49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A67F88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A67F88" w:rsidRDefault="001259F7" w:rsidP="00D20B49">
            <w:pPr>
              <w:pStyle w:val="ab"/>
              <w:spacing w:line="240" w:lineRule="auto"/>
              <w:ind w:right="131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A67F88" w:rsidRDefault="001259F7" w:rsidP="00D20B49">
            <w:pPr>
              <w:pStyle w:val="ab"/>
              <w:spacing w:line="240" w:lineRule="auto"/>
              <w:ind w:firstLin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A67F88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A67F88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бюджетного планирования</w:t>
            </w:r>
          </w:p>
        </w:tc>
      </w:tr>
      <w:tr w:rsidR="001259F7" w:rsidRPr="00A67F88" w:rsidTr="00F012EF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826AC3">
            <w:pPr>
              <w:autoSpaceDE w:val="0"/>
              <w:autoSpaceDN w:val="0"/>
              <w:adjustRightInd w:val="0"/>
              <w:ind w:right="132" w:firstLine="56"/>
              <w:rPr>
                <w:strike/>
                <w:color w:val="FF0000"/>
              </w:rPr>
            </w:pPr>
            <w:r w:rsidRPr="00826AC3">
              <w:t>Качество подготовки обоснований бюджетных ассигнований при формировании проекта бюджета на очередной финансовый год и плановый период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F012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 количество возвратов на доработку (уведомлений о необходимости доработать и (или) дополнить представленные документы)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департамента финансов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F012EF">
            <w:pPr>
              <w:pStyle w:val="ab"/>
              <w:spacing w:line="240" w:lineRule="auto"/>
              <w:ind w:right="128" w:firstLine="16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качество подготовки ГАБС обоснований бюджетных ассигнований и документов, направляемых одновременно с ними, а также срок их предоставления  на предмет соответствия муниципальному правовому акту о порядке и методике планирования бюджетных ассигнований</w:t>
            </w:r>
          </w:p>
        </w:tc>
      </w:tr>
      <w:tr w:rsidR="001259F7" w:rsidRPr="00A67F88" w:rsidTr="000B13FC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=0 и документы представлены в срок и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0B13F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rPr>
                <w:color w:val="FF0000"/>
              </w:rPr>
            </w:pPr>
          </w:p>
        </w:tc>
      </w:tr>
      <w:tr w:rsidR="001259F7" w:rsidRPr="00A67F88" w:rsidTr="000B13FC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F012E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 и документы представлены с нарушением срока (не более 3 рабочих дней)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0B13F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rPr>
                <w:color w:val="FF0000"/>
              </w:rPr>
            </w:pPr>
          </w:p>
        </w:tc>
      </w:tr>
      <w:tr w:rsidR="001259F7" w:rsidRPr="00A67F88" w:rsidTr="000B13FC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F012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=1 и документы представлены в срок, установленный департаментом финансов, либо 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 и документы представлены с нарушением срока, установленного департаментом финансов (более 3 рабочих дней) и (или) не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0B13F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rPr>
                <w:color w:val="FF0000"/>
              </w:rPr>
            </w:pPr>
          </w:p>
        </w:tc>
      </w:tr>
      <w:tr w:rsidR="006D3562" w:rsidRPr="00A67F88" w:rsidTr="00F358BB">
        <w:trPr>
          <w:trHeight w:val="1149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562" w:rsidRPr="00826AC3" w:rsidRDefault="006D3562" w:rsidP="00D20B49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562" w:rsidRPr="00826AC3" w:rsidRDefault="006D3562" w:rsidP="00D20B49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562" w:rsidRPr="00826AC3" w:rsidRDefault="006D3562" w:rsidP="00F012EF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≥1 и документы представлены с нарушением срока и (или) не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562" w:rsidRPr="00826AC3" w:rsidRDefault="006D3562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562" w:rsidRPr="00826AC3" w:rsidRDefault="006D3562" w:rsidP="00D20B49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2" w:rsidRPr="00826AC3" w:rsidRDefault="006D3562" w:rsidP="00D20B49">
            <w:pPr>
              <w:rPr>
                <w:color w:val="FF0000"/>
              </w:rPr>
            </w:pPr>
          </w:p>
        </w:tc>
      </w:tr>
      <w:tr w:rsidR="001259F7" w:rsidRPr="00A67F88" w:rsidTr="00F012EF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6058C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58CC" w:rsidRPr="0082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прогнозирования поступлений по доходам от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имущества, находящегося в государственной и муниципальной собственности в бюджет города Тобольска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proofErr w:type="gramStart"/>
            <w:r w:rsidR="00FB6647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proofErr w:type="gram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(</w:t>
            </w:r>
            <w:proofErr w:type="spell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исп</w:t>
            </w:r>
            <w:proofErr w:type="spell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план</w:t>
            </w:r>
            <w:proofErr w:type="spell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 100) -100,</w:t>
            </w:r>
          </w:p>
          <w:p w:rsidR="001259F7" w:rsidRPr="00826AC3" w:rsidRDefault="001259F7" w:rsidP="00D20B49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где: </w:t>
            </w:r>
            <w:proofErr w:type="spell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исп</w:t>
            </w:r>
            <w:proofErr w:type="spell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кассовое исполнение бюджета города 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Тобольска </w:t>
            </w:r>
            <w:r w:rsidR="00C94F08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от использования имущества, находящегося в государственной и муниципальной собственности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отчетном финансовом году, </w:t>
            </w:r>
            <w:proofErr w:type="spell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:rsidR="001259F7" w:rsidRPr="00826AC3" w:rsidRDefault="001259F7" w:rsidP="00D20B49">
            <w:pPr>
              <w:autoSpaceDE w:val="0"/>
              <w:autoSpaceDN w:val="0"/>
              <w:adjustRightInd w:val="0"/>
              <w:ind w:right="131" w:firstLine="300"/>
              <w:jc w:val="both"/>
              <w:rPr>
                <w:color w:val="000000" w:themeColor="text1"/>
              </w:rPr>
            </w:pPr>
            <w:proofErr w:type="spellStart"/>
            <w:r w:rsidRPr="00826AC3">
              <w:rPr>
                <w:color w:val="000000" w:themeColor="text1"/>
              </w:rPr>
              <w:t>Д</w:t>
            </w:r>
            <w:r w:rsidRPr="00826AC3">
              <w:rPr>
                <w:color w:val="000000" w:themeColor="text1"/>
                <w:vertAlign w:val="subscript"/>
              </w:rPr>
              <w:t>план</w:t>
            </w:r>
            <w:proofErr w:type="spellEnd"/>
            <w:r w:rsidRPr="00826AC3">
              <w:rPr>
                <w:color w:val="000000" w:themeColor="text1"/>
              </w:rPr>
              <w:t xml:space="preserve"> – уточненный прогноз </w:t>
            </w:r>
            <w:r w:rsidR="00C94F08" w:rsidRPr="00826AC3">
              <w:rPr>
                <w:color w:val="000000" w:themeColor="text1"/>
              </w:rPr>
              <w:t>доходов от использования имущества, находящегося в государственной и муниципальной собственности</w:t>
            </w:r>
            <w:r w:rsidRPr="00826AC3">
              <w:rPr>
                <w:color w:val="000000" w:themeColor="text1"/>
              </w:rPr>
              <w:t xml:space="preserve">, администрируемых главным администратором доходов бюджета города Тобольска, представленный в составе прогноза неналоговых доходов бюджета города Тобольска в целях составления проекта решения о бюджете города Тобольска на очередной финансовый год и плановый период в году, предшествующем отчетному финансовому году, </w:t>
            </w:r>
            <w:proofErr w:type="spellStart"/>
            <w:r w:rsidRPr="00826AC3">
              <w:rPr>
                <w:color w:val="000000" w:themeColor="text1"/>
              </w:rPr>
              <w:t>тыс</w:t>
            </w:r>
            <w:proofErr w:type="gramStart"/>
            <w:r w:rsidRPr="00826AC3">
              <w:rPr>
                <w:color w:val="000000" w:themeColor="text1"/>
              </w:rPr>
              <w:t>.р</w:t>
            </w:r>
            <w:proofErr w:type="gramEnd"/>
            <w:r w:rsidRPr="00826AC3">
              <w:rPr>
                <w:color w:val="000000" w:themeColor="text1"/>
              </w:rPr>
              <w:t>уб</w:t>
            </w:r>
            <w:proofErr w:type="spellEnd"/>
            <w:r w:rsidRPr="00826AC3">
              <w:rPr>
                <w:color w:val="000000" w:themeColor="text1"/>
              </w:rPr>
              <w:t>.</w:t>
            </w:r>
          </w:p>
          <w:p w:rsidR="00562D1A" w:rsidRPr="00826AC3" w:rsidRDefault="00562D1A" w:rsidP="00D20B49">
            <w:pPr>
              <w:autoSpaceDE w:val="0"/>
              <w:autoSpaceDN w:val="0"/>
              <w:adjustRightInd w:val="0"/>
              <w:ind w:right="131" w:firstLine="300"/>
              <w:jc w:val="both"/>
              <w:rPr>
                <w:color w:val="000000" w:themeColor="text1"/>
              </w:rPr>
            </w:pPr>
          </w:p>
          <w:p w:rsidR="00562D1A" w:rsidRPr="00826AC3" w:rsidRDefault="00562D1A" w:rsidP="00D20B49">
            <w:pPr>
              <w:autoSpaceDE w:val="0"/>
              <w:autoSpaceDN w:val="0"/>
              <w:adjustRightInd w:val="0"/>
              <w:ind w:right="131" w:firstLine="300"/>
              <w:jc w:val="both"/>
              <w:rPr>
                <w:color w:val="000000" w:themeColor="text1"/>
              </w:rPr>
            </w:pPr>
            <w:r w:rsidRPr="00826AC3">
              <w:rPr>
                <w:color w:val="000000" w:themeColor="text1"/>
              </w:rPr>
              <w:t>Показатель рассчитывается за исключением разовых платежей</w:t>
            </w:r>
            <w:r w:rsidRPr="00826AC3">
              <w:rPr>
                <w:color w:val="000000" w:themeColor="text1"/>
                <w:lang w:eastAsia="en-US"/>
              </w:rPr>
              <w:t xml:space="preserve"> </w:t>
            </w:r>
            <w:r w:rsidRPr="00826AC3">
              <w:rPr>
                <w:rFonts w:eastAsia="Arial"/>
                <w:color w:val="000000" w:themeColor="text1"/>
                <w:lang w:eastAsia="en-US"/>
              </w:rPr>
              <w:t>(нехарактерны</w:t>
            </w:r>
            <w:r w:rsidRPr="00826AC3">
              <w:rPr>
                <w:color w:val="000000" w:themeColor="text1"/>
                <w:lang w:eastAsia="en-US"/>
              </w:rPr>
              <w:t>х</w:t>
            </w:r>
            <w:r w:rsidRPr="00826AC3">
              <w:rPr>
                <w:rFonts w:eastAsia="Arial"/>
                <w:color w:val="000000" w:themeColor="text1"/>
                <w:lang w:eastAsia="en-US"/>
              </w:rPr>
              <w:t xml:space="preserve"> для основной деятельности плательщика, которые оказывают серьезное влияние на динамику поступления платежей по данному плательщику в определенный период времени</w:t>
            </w:r>
            <w:r w:rsidRPr="00826AC3">
              <w:rPr>
                <w:color w:val="000000" w:themeColor="text1"/>
                <w:lang w:eastAsia="en-US"/>
              </w:rPr>
              <w:t>)</w:t>
            </w:r>
            <w:r w:rsidRPr="00826AC3">
              <w:rPr>
                <w:color w:val="000000" w:themeColor="text1"/>
              </w:rPr>
              <w:t>, с учетом динамики поступлений за предыдущие периоды.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распоряжении департамента финансов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F012EF">
            <w:pPr>
              <w:pStyle w:val="ab"/>
              <w:tabs>
                <w:tab w:val="left" w:pos="1631"/>
              </w:tabs>
              <w:spacing w:line="240" w:lineRule="auto"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ГАБС, в отношении которых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установлен план формирования неналоговых 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города Тобольска и 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не имели фактических поступлений в отчетном периоде, по настоящему показателю применяется условная оценка, равная 0</w:t>
            </w:r>
          </w:p>
        </w:tc>
      </w:tr>
      <w:tr w:rsidR="001259F7" w:rsidRPr="00A67F88" w:rsidTr="000B13FC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2" w:firstLine="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FB6647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 ≤ Р</w:t>
            </w:r>
            <w:proofErr w:type="gramStart"/>
            <w:r w:rsidR="00FB6647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proofErr w:type="gram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0B13F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13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59F7" w:rsidRPr="00A67F88" w:rsidTr="000B13FC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2" w:firstLine="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FB6647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5% ≤ Р</w:t>
            </w:r>
            <w:proofErr w:type="gramStart"/>
            <w:r w:rsidR="00FB6647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&lt;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0B13F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13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59F7" w:rsidRPr="00A67F88" w:rsidTr="000B13FC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2" w:firstLine="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FB6647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10% ≤ Р</w:t>
            </w:r>
            <w:proofErr w:type="gramStart"/>
            <w:r w:rsidR="00FB6647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&lt;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0B13F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13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59F7" w:rsidRPr="00A67F88" w:rsidTr="000B13FC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2" w:firstLine="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FB6647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≥ 20%</w:t>
            </w:r>
          </w:p>
          <w:p w:rsidR="001259F7" w:rsidRPr="00826AC3" w:rsidRDefault="001259F7" w:rsidP="00D20B49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&gt; 0,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план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0B13FC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13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59F7" w:rsidRPr="00A67F88" w:rsidTr="00F012EF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FB6647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6647" w:rsidRPr="0082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Качество прогнозирования поступлений по доходам от продажи материальных и нематериальных активов в бюджет города Тобольска</w:t>
            </w:r>
          </w:p>
          <w:p w:rsidR="001259F7" w:rsidRPr="00826AC3" w:rsidRDefault="001259F7" w:rsidP="00D20B49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647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план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* 100) -100,</w:t>
            </w:r>
          </w:p>
          <w:p w:rsidR="001259F7" w:rsidRPr="00826AC3" w:rsidRDefault="001259F7" w:rsidP="00D20B49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кассовое исполнение бюджета города Тобольска </w:t>
            </w:r>
            <w:r w:rsidR="00C94F08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доходам от продажи материальных и нематериальных активов 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отчетном финансовом году, </w:t>
            </w:r>
            <w:proofErr w:type="spell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:rsidR="001259F7" w:rsidRPr="00826AC3" w:rsidRDefault="001259F7" w:rsidP="00D20B49">
            <w:pPr>
              <w:autoSpaceDE w:val="0"/>
              <w:autoSpaceDN w:val="0"/>
              <w:adjustRightInd w:val="0"/>
              <w:ind w:right="131" w:firstLine="300"/>
              <w:jc w:val="both"/>
              <w:rPr>
                <w:color w:val="000000" w:themeColor="text1"/>
              </w:rPr>
            </w:pPr>
            <w:proofErr w:type="spellStart"/>
            <w:r w:rsidRPr="00826AC3">
              <w:rPr>
                <w:color w:val="000000" w:themeColor="text1"/>
              </w:rPr>
              <w:t>Д</w:t>
            </w:r>
            <w:r w:rsidRPr="00826AC3">
              <w:rPr>
                <w:color w:val="000000" w:themeColor="text1"/>
                <w:vertAlign w:val="subscript"/>
              </w:rPr>
              <w:t>план</w:t>
            </w:r>
            <w:proofErr w:type="spellEnd"/>
            <w:r w:rsidRPr="00826AC3">
              <w:rPr>
                <w:color w:val="000000" w:themeColor="text1"/>
              </w:rPr>
              <w:t xml:space="preserve"> – уточненный прогноз </w:t>
            </w:r>
            <w:r w:rsidR="00C94F08" w:rsidRPr="00826AC3">
              <w:rPr>
                <w:color w:val="000000" w:themeColor="text1"/>
              </w:rPr>
              <w:t>доходов от продажи материальных и нематериальных активов</w:t>
            </w:r>
            <w:r w:rsidRPr="00826AC3">
              <w:rPr>
                <w:color w:val="000000" w:themeColor="text1"/>
              </w:rPr>
              <w:t xml:space="preserve">, администрируемых главным администратором </w:t>
            </w:r>
            <w:r w:rsidRPr="00826AC3">
              <w:rPr>
                <w:color w:val="000000" w:themeColor="text1"/>
              </w:rPr>
              <w:lastRenderedPageBreak/>
              <w:t xml:space="preserve">доходов бюджета города Тобольска, представленный в составе прогноза неналоговых доходов бюджета города Тобольска в целях составления проекта решения о бюджете города Тобольска на очередной финансовый год и плановый период в году, предшествующем отчетному финансовому году, </w:t>
            </w:r>
            <w:proofErr w:type="spellStart"/>
            <w:r w:rsidRPr="00826AC3">
              <w:rPr>
                <w:color w:val="000000" w:themeColor="text1"/>
              </w:rPr>
              <w:t>тыс</w:t>
            </w:r>
            <w:proofErr w:type="gramStart"/>
            <w:r w:rsidRPr="00826AC3">
              <w:rPr>
                <w:color w:val="000000" w:themeColor="text1"/>
              </w:rPr>
              <w:t>.р</w:t>
            </w:r>
            <w:proofErr w:type="gramEnd"/>
            <w:r w:rsidRPr="00826AC3">
              <w:rPr>
                <w:color w:val="000000" w:themeColor="text1"/>
              </w:rPr>
              <w:t>уб</w:t>
            </w:r>
            <w:proofErr w:type="spellEnd"/>
            <w:r w:rsidRPr="00826AC3">
              <w:rPr>
                <w:color w:val="000000" w:themeColor="text1"/>
              </w:rPr>
              <w:t>.</w:t>
            </w:r>
          </w:p>
          <w:p w:rsidR="00562D1A" w:rsidRPr="00826AC3" w:rsidRDefault="00562D1A" w:rsidP="00D20B49">
            <w:pPr>
              <w:autoSpaceDE w:val="0"/>
              <w:autoSpaceDN w:val="0"/>
              <w:adjustRightInd w:val="0"/>
              <w:ind w:right="131" w:firstLine="300"/>
              <w:jc w:val="both"/>
              <w:rPr>
                <w:color w:val="000000" w:themeColor="text1"/>
              </w:rPr>
            </w:pPr>
          </w:p>
          <w:p w:rsidR="00562D1A" w:rsidRPr="00826AC3" w:rsidRDefault="00562D1A" w:rsidP="00D20B49">
            <w:pPr>
              <w:autoSpaceDE w:val="0"/>
              <w:autoSpaceDN w:val="0"/>
              <w:adjustRightInd w:val="0"/>
              <w:ind w:right="131" w:firstLine="300"/>
              <w:jc w:val="both"/>
            </w:pPr>
            <w:r w:rsidRPr="00826AC3">
              <w:rPr>
                <w:color w:val="000000" w:themeColor="text1"/>
              </w:rPr>
              <w:t>Показатель рассчитывается за исключением разовых платежей</w:t>
            </w:r>
            <w:r w:rsidRPr="00826AC3">
              <w:rPr>
                <w:color w:val="000000" w:themeColor="text1"/>
                <w:lang w:eastAsia="en-US"/>
              </w:rPr>
              <w:t xml:space="preserve"> </w:t>
            </w:r>
            <w:r w:rsidRPr="00826AC3">
              <w:rPr>
                <w:rFonts w:eastAsia="Arial"/>
                <w:color w:val="000000" w:themeColor="text1"/>
                <w:lang w:eastAsia="en-US"/>
              </w:rPr>
              <w:t>(нехарактерны</w:t>
            </w:r>
            <w:r w:rsidRPr="00826AC3">
              <w:rPr>
                <w:color w:val="000000" w:themeColor="text1"/>
                <w:lang w:eastAsia="en-US"/>
              </w:rPr>
              <w:t>х</w:t>
            </w:r>
            <w:r w:rsidRPr="00826AC3">
              <w:rPr>
                <w:rFonts w:eastAsia="Arial"/>
                <w:color w:val="000000" w:themeColor="text1"/>
                <w:lang w:eastAsia="en-US"/>
              </w:rPr>
              <w:t xml:space="preserve"> для основной деятельности плательщика, которые оказывают серьезное влияние на динамику поступления платежей по данному плательщику в определенный период времени</w:t>
            </w:r>
            <w:r w:rsidRPr="00826AC3">
              <w:rPr>
                <w:color w:val="000000" w:themeColor="text1"/>
                <w:lang w:eastAsia="en-US"/>
              </w:rPr>
              <w:t>)</w:t>
            </w:r>
            <w:r w:rsidRPr="00826AC3">
              <w:rPr>
                <w:color w:val="000000" w:themeColor="text1"/>
              </w:rPr>
              <w:t>, с учетом динамики поступлений за предыдущие периоды.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департамента финансов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F012EF">
            <w:pPr>
              <w:pStyle w:val="ab"/>
              <w:tabs>
                <w:tab w:val="left" w:pos="1631"/>
              </w:tabs>
              <w:spacing w:line="240" w:lineRule="auto"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Для ГАБС, в отношении которых не установлен план формирования неналоговых 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города Тобольска и 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не имели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фактических поступлений в отчетном периоде, по настоящему показателю применяется условная оценка, равная 0.</w:t>
            </w: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2" w:firstLine="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FB6647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0% ≤ Р</w:t>
            </w:r>
            <w:r w:rsidR="00FB6647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13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2" w:firstLine="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FB6647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5% ≤ Р</w:t>
            </w:r>
            <w:r w:rsidR="00FB6647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&lt;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13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2" w:firstLine="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FB6647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10% ≤ Р</w:t>
            </w:r>
            <w:r w:rsidR="00FB6647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&lt;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13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2" w:firstLine="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647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≥ 20%</w:t>
            </w:r>
          </w:p>
          <w:p w:rsidR="001259F7" w:rsidRPr="00826AC3" w:rsidRDefault="001259F7" w:rsidP="00D20B49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&gt; 0,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план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ind w:right="131" w:firstLine="13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D20B4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04182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E3762A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Доля бюджетных ассигнований, представленных в программном виде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=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100 *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/ b,</w:t>
            </w:r>
          </w:p>
          <w:p w:rsidR="001259F7" w:rsidRPr="00826AC3" w:rsidRDefault="001259F7" w:rsidP="00A67F88">
            <w:pPr>
              <w:autoSpaceDE w:val="0"/>
              <w:autoSpaceDN w:val="0"/>
              <w:adjustRightInd w:val="0"/>
              <w:ind w:right="131" w:firstLine="300"/>
              <w:jc w:val="both"/>
            </w:pPr>
            <w:proofErr w:type="spellStart"/>
            <w:r w:rsidRPr="00826AC3">
              <w:t>b</w:t>
            </w:r>
            <w:r w:rsidRPr="00826AC3">
              <w:rPr>
                <w:vertAlign w:val="subscript"/>
              </w:rPr>
              <w:t>р</w:t>
            </w:r>
            <w:proofErr w:type="spellEnd"/>
            <w:r w:rsidRPr="00826AC3">
              <w:t xml:space="preserve"> - объем бюджетных ассигнований главного администратора средств бюджета города на реализацию муниципальных программ в отчетном финансовом году согласно сводной бюджетной росписи бюджета города с учетом изменений в нее по состоянию на 1 января года, следующего </w:t>
            </w:r>
            <w:proofErr w:type="gramStart"/>
            <w:r w:rsidRPr="00826AC3">
              <w:t>за</w:t>
            </w:r>
            <w:proofErr w:type="gramEnd"/>
            <w:r w:rsidRPr="00826AC3">
              <w:t xml:space="preserve"> отчетным, тыс. руб.;</w:t>
            </w:r>
          </w:p>
          <w:p w:rsidR="00826AC3" w:rsidRPr="00AA75A6" w:rsidRDefault="00826AC3" w:rsidP="00A67F88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b - объем бюджетных ассигнований в отчетном финансовом году согласно сводной бюджетной росписи бюджета города с учетом изменений в нее по состоянию на 1 января года, следующего </w:t>
            </w:r>
            <w:proofErr w:type="gramStart"/>
            <w:r w:rsidRPr="00826AC3">
              <w:rPr>
                <w:rFonts w:ascii="Times New Roman" w:eastAsia="Courier New" w:hAnsi="Times New Roman" w:cs="Times New Roman"/>
                <w:sz w:val="24"/>
                <w:szCs w:val="24"/>
              </w:rPr>
              <w:t>за</w:t>
            </w:r>
            <w:proofErr w:type="gramEnd"/>
            <w:r w:rsidRPr="00826AC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департамента финансов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F012EF">
            <w:pPr>
              <w:pStyle w:val="ab"/>
              <w:spacing w:line="240" w:lineRule="auto"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Для ГАБС, в отношении которых не применяется программный метод бюджетных ассигнований, по настоящему показателю применяется условная оценка, равная 0</w:t>
            </w: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04182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≥ 95%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04182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95%  &gt; Р</w:t>
            </w:r>
            <w:proofErr w:type="gramStart"/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 ≥ 90%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04182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90%  &gt; Р</w:t>
            </w:r>
            <w:proofErr w:type="gramStart"/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 ≥ 85%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C3" w:rsidRPr="00826AC3" w:rsidRDefault="001259F7" w:rsidP="00826AC3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&lt; 85%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исполнения бюджета города Тобольска</w:t>
            </w: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принятия бюджетных обязательств в отношении расходов на капитальный ремонт, строительство, реконструкцию объектов капитального строительства, линейных объектов и объектов благоустройства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бо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лбо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*100,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бо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объектов капитального строительства, линейных объектов и объектов благоустройства по которым 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приняты и зарегистрированы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ГАБС бюджетные обязательства (муниципальные контракты, договоры, соглашения о предоставлении субсидий в отношении капитального ремонта, строительство, реконструкцию) по состоянию на 31 декабря отчетного финансового года, ед.;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лбо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объектов капитального строительства, линейных объектов и объектов благоустройства по которым до ГАБС доведены лимиты бюджетных обязательств на осуществление расходов капитального характера в отчетном финансовом году в соответствии с уточненными показателями сводной бюджетной росписи бюджета города Тобольска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представляемая ГАБС, информация, находящаяся в распоряжении департамента финансов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826AC3">
            <w:pPr>
              <w:pStyle w:val="ab"/>
              <w:spacing w:line="240" w:lineRule="auto"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Для ГАБС, у которых отсутствуют полномочия по осуществлению расходов на строительство, реконструкцию и капитальный ремонт муниципальных объектов, по настоящему показателю применяется условная оценка, равная 0</w:t>
            </w: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04182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90% ≤ 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F012EF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04182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&lt; 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F012EF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Доля бюджетных ассигнований неиспользованных на конец отчетного финансового года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габс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габс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х 100,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габ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ГАБС в соответствии со сводной бюджетной росписью бюджета города Тобольска по состоянию на первое число месяца, следующего за отчетным периодом, тыс.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- кассовое исполнение расходов бюджета по ГАБС за отчетный период,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департамента финансов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F012EF">
            <w:pPr>
              <w:pStyle w:val="ab"/>
              <w:spacing w:line="240" w:lineRule="auto"/>
              <w:ind w:right="128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показателя не учитываются 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нераспределенные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установленных муниципальным и правовыми актами порядках в отчетном финансовом году: </w:t>
            </w:r>
          </w:p>
          <w:p w:rsidR="001259F7" w:rsidRPr="00826AC3" w:rsidRDefault="001259F7" w:rsidP="00F012EF">
            <w:pPr>
              <w:pStyle w:val="ab"/>
              <w:spacing w:line="240" w:lineRule="auto"/>
              <w:ind w:right="128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1) объем бюджетных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ассигнований 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  <w:proofErr w:type="gramEnd"/>
          </w:p>
        </w:tc>
      </w:tr>
      <w:tr w:rsidR="001259F7" w:rsidRPr="00A67F88" w:rsidTr="00F012EF">
        <w:trPr>
          <w:trHeight w:val="276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/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300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F012EF">
            <w:pPr>
              <w:pStyle w:val="ab"/>
              <w:spacing w:line="240" w:lineRule="auto"/>
              <w:ind w:right="128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фонда Администрации города Тобольска;</w:t>
            </w:r>
          </w:p>
          <w:p w:rsidR="001259F7" w:rsidRPr="00826AC3" w:rsidRDefault="001259F7" w:rsidP="00F012EF">
            <w:pPr>
              <w:pStyle w:val="ab"/>
              <w:tabs>
                <w:tab w:val="left" w:pos="259"/>
              </w:tabs>
              <w:spacing w:line="240" w:lineRule="auto"/>
              <w:ind w:right="128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2) объем бюджетных ассигнований бюджетных ассигнований на 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инициативное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бюджетирование;</w:t>
            </w:r>
          </w:p>
          <w:p w:rsidR="001259F7" w:rsidRPr="00826AC3" w:rsidRDefault="001259F7" w:rsidP="00F012EF">
            <w:pPr>
              <w:pStyle w:val="ab"/>
              <w:tabs>
                <w:tab w:val="left" w:pos="259"/>
              </w:tabs>
              <w:spacing w:line="240" w:lineRule="auto"/>
              <w:ind w:right="128"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3) объем межбюджетных трансфертов на решение вопросов местного значения, подлежащий распределению между ГАБС</w:t>
            </w: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≤5%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04182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5%&lt; Р</w:t>
            </w:r>
            <w:proofErr w:type="gramStart"/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≤10%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04182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10%&lt; Р</w:t>
            </w:r>
            <w:proofErr w:type="gramStart"/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≤15%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04182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&gt;15%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1259F7">
        <w:trPr>
          <w:trHeight w:val="1888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Объем незавершенного в установленные сроки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НЗС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кфг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-НЗС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нфг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НЗС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нфг</w:t>
            </w:r>
            <w:proofErr w:type="spellEnd"/>
          </w:p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НЗС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нфг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незавершенного в установленные сроки строительства объектов на начало отчетного периода,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НЗС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кфг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незавершенного в установленные сроки строительства объектов на конец отчетного периода,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471CB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департамента финансов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Для ГАБС, у которых отсутствует</w:t>
            </w:r>
          </w:p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объем незавершенного в установленные сроки строительства по настоящему показателю применяется условная оценка, равная 0</w:t>
            </w:r>
          </w:p>
        </w:tc>
      </w:tr>
      <w:tr w:rsidR="001259F7" w:rsidRPr="00A67F88" w:rsidTr="00826AC3">
        <w:trPr>
          <w:trHeight w:val="609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041828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826AC3">
        <w:trPr>
          <w:trHeight w:val="262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041828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≥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1259F7">
        <w:trPr>
          <w:trHeight w:val="1121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разработки проектной документации на капитальный ремонт, реконструкцию (реставрацию), снос объектов капитального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041828">
            <w:pPr>
              <w:pStyle w:val="ab"/>
              <w:spacing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наличие в финансовом году, предшествующем отчетному финансовому году разработанной проектной документации на капитальный ремонт, реконструкцию (реставрацию), снос объектов капитального строительства, по которым лимиты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обязательств на капитальный ремонт, реконструкцию (реставрацию), снос в отчетном финансовом году доведены не были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представляемая ГАБС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28"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Для ГАБС, у которых отсутствуют полномочия по осуществлению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строительство, реконструкцию (реставрацию) и капитальный ремонт, снос объектов капитального строительства, по настоящему показателю применяется условная оценка, равная 0</w:t>
            </w: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041828">
            <w:pPr>
              <w:pStyle w:val="ab"/>
              <w:spacing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отсутствует наличие в финансовом году, предшествующем отчетному финансовому году разработанной проектной документации на капитальный ремонт, реконструкцию (реставрацию), снос объектов капитального строительства, по которым лимиты бюджетных обязательств на капитальный ремонт, реконструкцию (реставрацию), снос в отчетном финансовом году доведены не были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041828">
            <w:pPr>
              <w:pStyle w:val="ab"/>
              <w:spacing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="00F012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 имеется наличие в финансовом году, предшествующем отчетному финансовому году разработанной проектной документации на капитальный ремонт, реконструкцию (реставрацию), снос объектов капитального строительства, по которым лимиты бюджетных обязательств на капитальный ремонт, реконструкцию (реставрацию), снос в отчетном финансовом году доведены не были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Качество разработки проектной документации на капитальный ремонт, реконструкцию (реставрацию), снос объектов капитального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наличие случаев доработки проектной документации на капитальный ремонт, реконструкцию (реставрацию), снос объектов капитального строительства в отчетном периоде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представляемая ГАБС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826AC3">
            <w:pPr>
              <w:pStyle w:val="ab"/>
              <w:spacing w:line="240" w:lineRule="auto"/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Для ГАБС, у которых отсутствуют полномочия по осуществлению расходов на строительство, реконструкцию (реставрацию) и капитальный ремонт, снос объектов капитального строительства, по настоящему показателю применяется условная оценка,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равная 0</w:t>
            </w: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отсутствуют случаи доработки проектной документации на капитальный ремонт, реконструкцию (реставрацию), снос объектов капитального строительства в отчетном периоде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имеются случаи доработки проектной документации на капитальный ремонт, реконструкцию (реставрацию), снос объектов капитального строительства в отчетном периоде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Изменение суммы просроченной кредиторской задолженности в отчетном периоде, процентов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) / К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*100, где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кредиторской задолженности ГАБС по состоянию на начало отчетного периода,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кредиторской задолженности ГАБС по состоянию на конец отчетного периода,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486E2D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департамента финансов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95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/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&gt; 50%, 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либо К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=0 и К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/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/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0% &lt; Р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≤ 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/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/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≤ 0%, 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либо К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=0 и К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≠0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/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Изменение суммы просроченной дебиторской задолженности в отчетном периоде, процентов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= (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en-US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/ Д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*100, где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="000F1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- объем просроченной дебиторской задолженности в части расчетов с дебиторами по расходам по состоянию на начало отчетного периода, тыс. руб.;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дебиторской задолженности в части расчетов с дебиторами по расходам по состоянию на конец отчетного периода,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486E2D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департамента финансов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&gt;50%, 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либо Д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=0 и Д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0% &lt; 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≤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≤ 0%, 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либо Д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=0 и Д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≠0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B9227A" w:rsidP="00B9227A">
            <w:pPr>
              <w:pStyle w:val="ab"/>
              <w:spacing w:line="240" w:lineRule="auto"/>
              <w:ind w:right="132" w:firstLine="56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="00F36A0E"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подведомственными</w:t>
            </w:r>
            <w:r w:rsidR="001259F7"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F36A0E" w:rsidRPr="00826AC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259F7"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0E"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автономными и бюджетными </w:t>
            </w:r>
            <w:r w:rsidR="001259F7" w:rsidRPr="00826AC3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F36A0E" w:rsidRPr="00826AC3">
              <w:rPr>
                <w:rFonts w:ascii="Times New Roman" w:hAnsi="Times New Roman" w:cs="Times New Roman"/>
                <w:sz w:val="24"/>
                <w:szCs w:val="24"/>
              </w:rPr>
              <w:t>ями, в отношении которых осуществляются функции и полномочия учредителя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F1F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 количество выполненных требований: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1) муниципальные задания 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утверждены и доведены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до всех подведомственных муниципальных учреждений в срок, установленный положением о формировании и финансовом обеспечении выполнения муниципального задания муниципальными учреждениями города Тобольска;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2) планы финансово-хозяйственной деятельности утверждены по всем подведомственным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учреждениям в установленный срок;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3) информация об утвержденных планах финансово-хозяйственной деятельности внесена в «АЦК-Финансы» по всем подведомственным муниципальным учреждениям в установленный учредителем срок;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firstLine="13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4) отчеты о выполнении муниципального задания за 1 полугодие, 9 месяцев отчетного финансового года и за отчетный финансовый год представлены всеми подведомственными муниципальными учреждениями в сроки, установленные положением о формировании и финансовом обеспечении выполнения муниципального задания муниципальными учреждениями города Тобольска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представляемая ГАБС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trike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826AC3">
            <w:pPr>
              <w:pStyle w:val="ab"/>
              <w:spacing w:line="240" w:lineRule="auto"/>
              <w:ind w:left="2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Для ГАБС, в ведении которых отсутствуют муниципальные учреждения города Тобольска, в отношении которых формируется муниципальное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задание, по настоящему показателю применяется условная оценка, равная 0</w:t>
            </w:r>
          </w:p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trike/>
                <w:color w:val="0070C0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273723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firstLine="132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94A5D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r w:rsidR="00A94A5D"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и удельный вес учреждений, по которым не выполнены требования (в разрезе требований), составляет не более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273723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firstLine="132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="00A94A5D"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и удельный вес учреждений, по которым не выполнены требования (в разрезе требований), составляет не более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firstLine="132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A94A5D"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и удельный вес учреждений, по которым не выполнены требования (в разрезе требований), составляет не более 20%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firstLine="132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firstLine="132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259F7" w:rsidRPr="00A67F88" w:rsidTr="001259F7">
        <w:trPr>
          <w:trHeight w:val="469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r w:rsidRPr="00826AC3">
              <w:rPr>
                <w:rFonts w:eastAsia="Arial"/>
              </w:rPr>
              <w:lastRenderedPageBreak/>
              <w:t>2.9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autoSpaceDE w:val="0"/>
              <w:autoSpaceDN w:val="0"/>
              <w:adjustRightInd w:val="0"/>
              <w:ind w:right="132" w:firstLine="56"/>
              <w:jc w:val="both"/>
              <w:rPr>
                <w:rFonts w:eastAsia="Arial"/>
              </w:rPr>
            </w:pPr>
            <w:r w:rsidRPr="00826AC3">
              <w:rPr>
                <w:rFonts w:eastAsia="Arial"/>
              </w:rPr>
              <w:t>Темп снижения доли просроченной дебиторской задолженности по администрируемым доходам бюджета города Тобольска</w:t>
            </w:r>
          </w:p>
          <w:p w:rsidR="001259F7" w:rsidRPr="00826AC3" w:rsidRDefault="001259F7" w:rsidP="00A67F88">
            <w:pPr>
              <w:ind w:right="132" w:firstLine="56"/>
              <w:rPr>
                <w:rFonts w:eastAsia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autoSpaceDE w:val="0"/>
              <w:autoSpaceDN w:val="0"/>
              <w:adjustRightInd w:val="0"/>
              <w:ind w:right="131" w:firstLine="130"/>
              <w:jc w:val="center"/>
              <w:rPr>
                <w:rFonts w:eastAsia="Arial"/>
              </w:rPr>
            </w:pPr>
            <w:r w:rsidRPr="00826AC3">
              <w:rPr>
                <w:rFonts w:eastAsia="Arial"/>
              </w:rPr>
              <w:t>Р</w:t>
            </w:r>
            <w:r w:rsidRPr="00826AC3">
              <w:rPr>
                <w:rFonts w:eastAsia="Arial"/>
                <w:vertAlign w:val="subscript"/>
              </w:rPr>
              <w:t>1</w:t>
            </w:r>
            <w:r w:rsidR="00E4122B" w:rsidRPr="00826AC3">
              <w:rPr>
                <w:rFonts w:eastAsia="Arial"/>
                <w:vertAlign w:val="subscript"/>
              </w:rPr>
              <w:t>3</w:t>
            </w:r>
            <w:r w:rsidRPr="00826AC3">
              <w:rPr>
                <w:rFonts w:eastAsia="Arial"/>
              </w:rPr>
              <w:t xml:space="preserve"> = (</w:t>
            </w:r>
            <w:proofErr w:type="spellStart"/>
            <w:r w:rsidRPr="00826AC3">
              <w:rPr>
                <w:rFonts w:eastAsia="Arial"/>
              </w:rPr>
              <w:t>ДЗ</w:t>
            </w:r>
            <w:r w:rsidRPr="00826AC3">
              <w:rPr>
                <w:rFonts w:eastAsia="Arial"/>
                <w:vertAlign w:val="subscript"/>
              </w:rPr>
              <w:t>кнц</w:t>
            </w:r>
            <w:proofErr w:type="spellEnd"/>
            <w:r w:rsidRPr="00826AC3">
              <w:rPr>
                <w:rFonts w:eastAsia="Arial"/>
              </w:rPr>
              <w:t>/</w:t>
            </w:r>
            <w:proofErr w:type="spellStart"/>
            <w:r w:rsidRPr="00826AC3">
              <w:rPr>
                <w:rFonts w:eastAsia="Arial"/>
              </w:rPr>
              <w:t>Д</w:t>
            </w:r>
            <w:r w:rsidRPr="00826AC3">
              <w:rPr>
                <w:rFonts w:eastAsia="Arial"/>
                <w:vertAlign w:val="subscript"/>
              </w:rPr>
              <w:t>нд</w:t>
            </w:r>
            <w:proofErr w:type="spellEnd"/>
            <w:r w:rsidRPr="00826AC3">
              <w:rPr>
                <w:rFonts w:eastAsia="Arial"/>
              </w:rPr>
              <w:t>) /(ДЗ</w:t>
            </w:r>
            <w:r w:rsidRPr="00826AC3">
              <w:rPr>
                <w:rFonts w:eastAsia="Arial"/>
                <w:vertAlign w:val="subscript"/>
              </w:rPr>
              <w:t>кнц-1</w:t>
            </w:r>
            <w:r w:rsidRPr="00826AC3">
              <w:rPr>
                <w:rFonts w:eastAsia="Arial"/>
              </w:rPr>
              <w:t>/Д</w:t>
            </w:r>
            <w:r w:rsidRPr="00826AC3">
              <w:rPr>
                <w:rFonts w:eastAsia="Arial"/>
                <w:vertAlign w:val="subscript"/>
              </w:rPr>
              <w:t>нд-1</w:t>
            </w:r>
            <w:r w:rsidRPr="00826AC3">
              <w:rPr>
                <w:rFonts w:eastAsia="Arial"/>
              </w:rPr>
              <w:t xml:space="preserve">), </w:t>
            </w:r>
          </w:p>
          <w:p w:rsidR="001259F7" w:rsidRPr="00826AC3" w:rsidRDefault="001259F7" w:rsidP="00A67F88">
            <w:pPr>
              <w:autoSpaceDE w:val="0"/>
              <w:autoSpaceDN w:val="0"/>
              <w:adjustRightInd w:val="0"/>
              <w:ind w:right="131" w:firstLine="130"/>
              <w:jc w:val="both"/>
              <w:rPr>
                <w:rFonts w:eastAsia="Arial"/>
              </w:rPr>
            </w:pPr>
            <w:r w:rsidRPr="00826AC3">
              <w:rPr>
                <w:rFonts w:eastAsia="Arial"/>
              </w:rPr>
              <w:t xml:space="preserve">где: </w:t>
            </w:r>
            <w:proofErr w:type="spellStart"/>
            <w:r w:rsidRPr="00826AC3">
              <w:rPr>
                <w:rFonts w:eastAsia="Arial"/>
              </w:rPr>
              <w:t>ДЗ</w:t>
            </w:r>
            <w:r w:rsidRPr="00826AC3">
              <w:rPr>
                <w:rFonts w:eastAsia="Arial"/>
                <w:vertAlign w:val="subscript"/>
              </w:rPr>
              <w:t>кнц</w:t>
            </w:r>
            <w:proofErr w:type="spellEnd"/>
            <w:r w:rsidRPr="00826AC3">
              <w:rPr>
                <w:rFonts w:eastAsia="Arial"/>
              </w:rPr>
              <w:t xml:space="preserve"> - объем просроченной дебиторской задолженности по администрируемым доходам бюджета города Тобольска, на конец отчетного финансового года</w:t>
            </w:r>
            <w:r w:rsidRPr="00826AC3">
              <w:t xml:space="preserve">, </w:t>
            </w:r>
            <w:proofErr w:type="spellStart"/>
            <w:r w:rsidRPr="00826AC3">
              <w:t>тыс</w:t>
            </w:r>
            <w:proofErr w:type="gramStart"/>
            <w:r w:rsidRPr="00826AC3">
              <w:t>.р</w:t>
            </w:r>
            <w:proofErr w:type="gramEnd"/>
            <w:r w:rsidRPr="00826AC3">
              <w:t>уб</w:t>
            </w:r>
            <w:proofErr w:type="spellEnd"/>
            <w:r w:rsidRPr="00826AC3">
              <w:t>.</w:t>
            </w:r>
            <w:r w:rsidRPr="00826AC3">
              <w:rPr>
                <w:rFonts w:eastAsia="Arial"/>
              </w:rPr>
              <w:t>;</w:t>
            </w:r>
          </w:p>
          <w:p w:rsidR="001259F7" w:rsidRPr="00826AC3" w:rsidRDefault="001259F7" w:rsidP="00A67F88">
            <w:pPr>
              <w:autoSpaceDE w:val="0"/>
              <w:autoSpaceDN w:val="0"/>
              <w:adjustRightInd w:val="0"/>
              <w:ind w:right="131" w:firstLine="130"/>
              <w:jc w:val="both"/>
              <w:rPr>
                <w:rFonts w:eastAsia="Arial"/>
              </w:rPr>
            </w:pPr>
            <w:proofErr w:type="spellStart"/>
            <w:r w:rsidRPr="00826AC3">
              <w:rPr>
                <w:rFonts w:eastAsia="Arial"/>
              </w:rPr>
              <w:t>Д</w:t>
            </w:r>
            <w:r w:rsidRPr="00826AC3">
              <w:rPr>
                <w:rFonts w:eastAsia="Arial"/>
                <w:vertAlign w:val="subscript"/>
              </w:rPr>
              <w:t>нд</w:t>
            </w:r>
            <w:proofErr w:type="spellEnd"/>
            <w:r w:rsidRPr="00826AC3">
              <w:rPr>
                <w:rFonts w:eastAsia="Arial"/>
              </w:rPr>
              <w:t xml:space="preserve"> - объем неналоговых доходов по администрируемым доходам бюджета города Тобольска за отчетный финансовый год</w:t>
            </w:r>
            <w:r w:rsidRPr="00826AC3">
              <w:t xml:space="preserve">, </w:t>
            </w:r>
            <w:proofErr w:type="spellStart"/>
            <w:r w:rsidRPr="00826AC3">
              <w:t>тыс</w:t>
            </w:r>
            <w:proofErr w:type="gramStart"/>
            <w:r w:rsidRPr="00826AC3">
              <w:t>.р</w:t>
            </w:r>
            <w:proofErr w:type="gramEnd"/>
            <w:r w:rsidRPr="00826AC3">
              <w:t>уб</w:t>
            </w:r>
            <w:proofErr w:type="spellEnd"/>
            <w:r w:rsidRPr="00826AC3">
              <w:t>.</w:t>
            </w:r>
            <w:r w:rsidRPr="00826AC3">
              <w:rPr>
                <w:rFonts w:eastAsia="Arial"/>
              </w:rPr>
              <w:t>;</w:t>
            </w:r>
          </w:p>
          <w:p w:rsidR="001259F7" w:rsidRPr="00826AC3" w:rsidRDefault="001259F7" w:rsidP="00A67F88">
            <w:pPr>
              <w:autoSpaceDE w:val="0"/>
              <w:autoSpaceDN w:val="0"/>
              <w:adjustRightInd w:val="0"/>
              <w:ind w:right="131" w:firstLine="130"/>
              <w:jc w:val="both"/>
              <w:rPr>
                <w:rFonts w:eastAsia="Arial"/>
              </w:rPr>
            </w:pPr>
            <w:r w:rsidRPr="00826AC3">
              <w:rPr>
                <w:rFonts w:eastAsia="Arial"/>
              </w:rPr>
              <w:t>ДЗ</w:t>
            </w:r>
            <w:r w:rsidRPr="00826AC3">
              <w:rPr>
                <w:rFonts w:eastAsia="Arial"/>
                <w:vertAlign w:val="subscript"/>
              </w:rPr>
              <w:t>кнц-1</w:t>
            </w:r>
            <w:r w:rsidR="000F1F81">
              <w:rPr>
                <w:rFonts w:eastAsia="Arial"/>
                <w:vertAlign w:val="subscript"/>
              </w:rPr>
              <w:t xml:space="preserve"> </w:t>
            </w:r>
            <w:r w:rsidRPr="00826AC3">
              <w:rPr>
                <w:rFonts w:eastAsia="Arial"/>
              </w:rPr>
              <w:t>- объем просроченной дебиторской задолженности по администрируемым доходам бюджета города Тобольска, на конец года, предшествующего отчетному финансовому году</w:t>
            </w:r>
            <w:r w:rsidRPr="00826AC3">
              <w:t xml:space="preserve">, </w:t>
            </w:r>
            <w:proofErr w:type="spellStart"/>
            <w:r w:rsidRPr="00826AC3">
              <w:t>тыс</w:t>
            </w:r>
            <w:proofErr w:type="gramStart"/>
            <w:r w:rsidRPr="00826AC3">
              <w:t>.р</w:t>
            </w:r>
            <w:proofErr w:type="gramEnd"/>
            <w:r w:rsidRPr="00826AC3">
              <w:t>уб</w:t>
            </w:r>
            <w:proofErr w:type="spellEnd"/>
            <w:r w:rsidRPr="00826AC3">
              <w:t>.</w:t>
            </w:r>
            <w:r w:rsidRPr="00826AC3">
              <w:rPr>
                <w:rFonts w:eastAsia="Arial"/>
              </w:rPr>
              <w:t>;</w:t>
            </w:r>
          </w:p>
          <w:p w:rsidR="001259F7" w:rsidRPr="00826AC3" w:rsidRDefault="001259F7" w:rsidP="00A67F88">
            <w:pPr>
              <w:autoSpaceDE w:val="0"/>
              <w:autoSpaceDN w:val="0"/>
              <w:adjustRightInd w:val="0"/>
              <w:ind w:right="131" w:firstLine="130"/>
              <w:jc w:val="both"/>
              <w:rPr>
                <w:rFonts w:eastAsia="Arial"/>
              </w:rPr>
            </w:pPr>
            <w:r w:rsidRPr="00826AC3">
              <w:rPr>
                <w:rFonts w:eastAsia="Arial"/>
              </w:rPr>
              <w:t>Д</w:t>
            </w:r>
            <w:r w:rsidRPr="00826AC3">
              <w:rPr>
                <w:rFonts w:eastAsia="Arial"/>
                <w:vertAlign w:val="subscript"/>
              </w:rPr>
              <w:t xml:space="preserve">нд-1 </w:t>
            </w:r>
            <w:r w:rsidRPr="00826AC3">
              <w:rPr>
                <w:rFonts w:eastAsia="Arial"/>
              </w:rPr>
              <w:t>- объем неналоговых доходов по администрируемым доходам бюджета города Тобольска за год, предшествующий отчетному финансовому году</w:t>
            </w:r>
            <w:r w:rsidRPr="00826AC3">
              <w:t xml:space="preserve">, </w:t>
            </w:r>
            <w:proofErr w:type="spellStart"/>
            <w:r w:rsidRPr="00826AC3">
              <w:t>тыс</w:t>
            </w:r>
            <w:proofErr w:type="gramStart"/>
            <w:r w:rsidRPr="00826AC3">
              <w:t>.р</w:t>
            </w:r>
            <w:proofErr w:type="gramEnd"/>
            <w:r w:rsidRPr="00826AC3">
              <w:t>уб</w:t>
            </w:r>
            <w:proofErr w:type="spellEnd"/>
            <w:r w:rsidRPr="00826AC3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7170F2" w:rsidP="00A67F88">
            <w:pPr>
              <w:ind w:right="131" w:firstLine="131"/>
              <w:jc w:val="both"/>
              <w:rPr>
                <w:strike/>
              </w:rPr>
            </w:pPr>
            <w:r w:rsidRPr="00826AC3">
              <w:t>И</w:t>
            </w:r>
            <w:r w:rsidR="001259F7" w:rsidRPr="00826AC3">
              <w:t>нформация, находящаяся в распоряжении департамента финансов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b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/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strike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≤ 1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кнц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=ДЗ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кнц-1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strike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strike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/>
        </w:tc>
        <w:tc>
          <w:tcPr>
            <w:tcW w:w="3468" w:type="dxa"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strike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&gt;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strike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strike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просроченной дебиторской задолженностью по администрируемым доходам бюджета города Тобольска за исключением сомнительной задолженности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041828">
            <w:pPr>
              <w:pStyle w:val="ab"/>
              <w:spacing w:line="240" w:lineRule="auto"/>
              <w:ind w:right="131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кнц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нчл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нчл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нчл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— объем просроченной дебиторской задолженности по администрируемым доходам бюджета города Тобольска за исключением сомнительной задолженности, на начало отчетного периода,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кнц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дебиторской задолженности по администрируемым доходам бюджета города Тобольска за исключением сомнительной задолженности, на конец отчетного периода,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7170F2" w:rsidP="00A67F88">
            <w:pPr>
              <w:pStyle w:val="ab"/>
              <w:spacing w:line="240" w:lineRule="auto"/>
              <w:ind w:right="13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eastAsia="Courier New" w:hAnsi="Times New Roman" w:cs="Times New Roman"/>
                <w:sz w:val="24"/>
                <w:szCs w:val="24"/>
              </w:rPr>
              <w:t>И</w:t>
            </w:r>
            <w:r w:rsidR="001259F7" w:rsidRPr="00826AC3">
              <w:rPr>
                <w:rFonts w:ascii="Times New Roman" w:eastAsia="Courier New" w:hAnsi="Times New Roman" w:cs="Times New Roman"/>
                <w:sz w:val="24"/>
                <w:szCs w:val="24"/>
              </w:rPr>
              <w:t>нформация, находящаяся в распоряжении департамента финансов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≤ -0,05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нчл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кнц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&gt; -0,05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управления сомнительной задолженностью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администрируемым доходам бюджета города Тобольска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041828">
            <w:pPr>
              <w:pStyle w:val="ab"/>
              <w:spacing w:line="240" w:lineRule="auto"/>
              <w:ind w:right="131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кнц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нчл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нчл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нчл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— объем сомнительной задолженности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администрируемым доходам бюджета города Тобольска, на начало отчетного периода,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кнц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- объем сомнительной задолженности по администрируемым доходам бюджета города Тобольска, на конец отчетного периода,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7170F2" w:rsidP="00A67F88">
            <w:pPr>
              <w:ind w:right="131" w:firstLine="131"/>
              <w:jc w:val="both"/>
            </w:pPr>
            <w:r w:rsidRPr="00826AC3">
              <w:t>И</w:t>
            </w:r>
            <w:r w:rsidR="001259F7" w:rsidRPr="00826AC3">
              <w:t xml:space="preserve">нформация, находящаяся в </w:t>
            </w:r>
            <w:r w:rsidR="001259F7" w:rsidRPr="00826AC3">
              <w:lastRenderedPageBreak/>
              <w:t>распоряжении департамента финансов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≤ -0,05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нчл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F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кнц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&gt; -0,05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Доля закупок малого объема, организованных с использованием средств электронных торговых систем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western"/>
              <w:spacing w:before="0" w:beforeAutospacing="0" w:after="0" w:line="240" w:lineRule="auto"/>
              <w:ind w:right="131" w:firstLine="13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 w:rsidRPr="00826AC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P</w:t>
            </w:r>
            <w:r w:rsidRPr="00826AC3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  <w:lang w:eastAsia="en-US"/>
              </w:rPr>
              <w:t>1</w:t>
            </w:r>
            <w:r w:rsidR="00E4122B" w:rsidRPr="00826AC3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  <w:lang w:eastAsia="en-US"/>
              </w:rPr>
              <w:t>6</w:t>
            </w:r>
            <w:r w:rsidRPr="00826AC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826AC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</w:t>
            </w:r>
            <w:r w:rsidRPr="000F1F81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  <w:lang w:eastAsia="en-US"/>
              </w:rPr>
              <w:t>пп</w:t>
            </w:r>
            <w:proofErr w:type="spellEnd"/>
            <w:r w:rsidRPr="00826AC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/ К</w:t>
            </w:r>
            <w:r w:rsidRPr="000F1F81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  <w:lang w:eastAsia="en-US"/>
              </w:rPr>
              <w:t>ед</w:t>
            </w:r>
            <w:r w:rsidRPr="00826AC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* 100%, где</w:t>
            </w:r>
          </w:p>
          <w:p w:rsidR="001259F7" w:rsidRPr="00826AC3" w:rsidRDefault="001259F7" w:rsidP="00A67F88">
            <w:pPr>
              <w:pStyle w:val="western"/>
              <w:spacing w:before="0" w:beforeAutospacing="0" w:after="0" w:line="240" w:lineRule="auto"/>
              <w:ind w:right="131" w:firstLine="13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26AC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</w:t>
            </w:r>
            <w:r w:rsidRPr="000F1F81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  <w:lang w:eastAsia="en-US"/>
              </w:rPr>
              <w:t>пп</w:t>
            </w:r>
            <w:proofErr w:type="spellEnd"/>
            <w:r w:rsidRPr="00826AC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- общая сумма контрактов, заключенных в соответствии с пунктом 4 части 1 статьи 93 Закона № 44-ФЗ с использованием информационной системы (электронных торговых систем), </w:t>
            </w:r>
            <w:proofErr w:type="spellStart"/>
            <w:r w:rsidRPr="00826AC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826AC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26AC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826AC3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.; </w:t>
            </w:r>
          </w:p>
          <w:p w:rsidR="001259F7" w:rsidRPr="00826AC3" w:rsidRDefault="001259F7" w:rsidP="00A67F88">
            <w:pPr>
              <w:autoSpaceDE w:val="0"/>
              <w:autoSpaceDN w:val="0"/>
              <w:adjustRightInd w:val="0"/>
              <w:ind w:right="131" w:firstLine="130"/>
              <w:jc w:val="both"/>
            </w:pPr>
            <w:r w:rsidRPr="00826AC3">
              <w:rPr>
                <w:rFonts w:eastAsia="Arial"/>
                <w:lang w:eastAsia="en-US"/>
              </w:rPr>
              <w:t>К</w:t>
            </w:r>
            <w:r w:rsidRPr="000F1F81">
              <w:rPr>
                <w:rFonts w:eastAsia="Arial"/>
                <w:vertAlign w:val="subscript"/>
                <w:lang w:eastAsia="en-US"/>
              </w:rPr>
              <w:t>ед</w:t>
            </w:r>
            <w:r w:rsidRPr="00826AC3">
              <w:rPr>
                <w:rFonts w:eastAsia="Arial"/>
                <w:lang w:eastAsia="en-US"/>
              </w:rPr>
              <w:t xml:space="preserve"> - общая сумма контрактов, заключенных в соответствии с пунктом 4 части 1 статьи 93 Закона № 44-ФЗ, за исключением случаев, при которых закупки малого объема могут осуществляться без использования информационной системы,  установленных правовым актом Администрации города Тобольска, </w:t>
            </w:r>
            <w:proofErr w:type="spellStart"/>
            <w:r w:rsidRPr="00826AC3">
              <w:rPr>
                <w:rFonts w:eastAsia="Arial"/>
                <w:lang w:eastAsia="en-US"/>
              </w:rPr>
              <w:t>тыс</w:t>
            </w:r>
            <w:proofErr w:type="gramStart"/>
            <w:r w:rsidRPr="00826AC3">
              <w:rPr>
                <w:rFonts w:eastAsia="Arial"/>
                <w:lang w:eastAsia="en-US"/>
              </w:rPr>
              <w:t>.р</w:t>
            </w:r>
            <w:proofErr w:type="gramEnd"/>
            <w:r w:rsidRPr="00826AC3">
              <w:rPr>
                <w:rFonts w:eastAsia="Arial"/>
                <w:lang w:eastAsia="en-US"/>
              </w:rPr>
              <w:t>уб</w:t>
            </w:r>
            <w:proofErr w:type="spellEnd"/>
            <w:r w:rsidRPr="00826AC3">
              <w:rPr>
                <w:rFonts w:eastAsia="Arial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jc w:val="both"/>
            </w:pPr>
            <w:r w:rsidRPr="00826AC3">
              <w:t>Информация, представляемая ГАБС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Для ГАБС, у которых в отчетном периоде Кед=0, по настоящему показателю применяется условная оценка, равная 0</w:t>
            </w:r>
          </w:p>
        </w:tc>
      </w:tr>
      <w:tr w:rsidR="001259F7" w:rsidRPr="00A67F88" w:rsidTr="00826AC3">
        <w:trPr>
          <w:trHeight w:val="309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"/>
              <w:spacing w:before="0" w:beforeAutospacing="0" w:after="0" w:line="240" w:lineRule="auto"/>
              <w:ind w:right="131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"/>
              <w:spacing w:before="0" w:beforeAutospacing="0" w:after="0" w:line="240" w:lineRule="auto"/>
              <w:ind w:right="131" w:firstLine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95% ≤ 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&lt;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"/>
              <w:spacing w:before="0" w:beforeAutospacing="0" w:after="0" w:line="240" w:lineRule="auto"/>
              <w:ind w:right="131" w:firstLine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90% ≤ 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&lt;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"/>
              <w:spacing w:before="0" w:beforeAutospacing="0" w:after="0" w:line="240" w:lineRule="auto"/>
              <w:ind w:right="131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85% ≤ 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&lt; 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"/>
              <w:spacing w:before="0" w:beforeAutospacing="0" w:after="0" w:line="240" w:lineRule="auto"/>
              <w:ind w:right="131" w:firstLine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80% ≤ 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&lt; 85%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western"/>
              <w:spacing w:before="0" w:beforeAutospacing="0" w:after="0" w:line="240" w:lineRule="auto"/>
              <w:ind w:right="131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&lt; 80%, </w:t>
            </w:r>
          </w:p>
          <w:p w:rsidR="001259F7" w:rsidRPr="00826AC3" w:rsidRDefault="001259F7" w:rsidP="00A67F88">
            <w:pPr>
              <w:pStyle w:val="western"/>
              <w:spacing w:before="0" w:beforeAutospacing="0" w:after="0" w:line="240" w:lineRule="auto"/>
              <w:ind w:right="131" w:firstLine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0 и Кед ≠0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Доля закупок с экономией более 25%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western"/>
              <w:spacing w:before="0" w:beforeAutospacing="0" w:after="0" w:line="240" w:lineRule="auto"/>
              <w:ind w:right="131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7</w:t>
            </w:r>
            <w:r w:rsidR="000F1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ФЗк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25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ФЗк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* 100%, где</w:t>
            </w:r>
          </w:p>
          <w:p w:rsidR="001259F7" w:rsidRPr="00826AC3" w:rsidRDefault="001259F7" w:rsidP="00A67F88">
            <w:pPr>
              <w:pStyle w:val="western"/>
              <w:spacing w:before="0" w:beforeAutospacing="0" w:after="0" w:line="240" w:lineRule="auto"/>
              <w:ind w:right="131" w:firstLine="1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ФЗк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25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общий объем финансирования (общая начальная максимальная цена контракта) закупок, организованных конкурентными способами определения поставщика (подрядчика, исполнителя) с экономией 25% и более в отчетном финансовом году, тыс. руб.;</w:t>
            </w:r>
          </w:p>
          <w:p w:rsidR="001259F7" w:rsidRPr="00826AC3" w:rsidRDefault="001259F7" w:rsidP="00A67F88">
            <w:pPr>
              <w:pStyle w:val="western"/>
              <w:spacing w:before="0" w:beforeAutospacing="0" w:after="0" w:line="240" w:lineRule="auto"/>
              <w:ind w:right="131" w:firstLine="1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ФЗк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общий объем финансирования (общая начальная максимальная цена контракта) закупок, 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организованных конкурентными способами определения поставщика (подрядчика, исполнителя) в отчетном финансовом году,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</w:pPr>
            <w:r w:rsidRPr="00826AC3">
              <w:t>Информация, представляемая ГАБС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Для ГАБС, у 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=0, по настоящему показателю применяется условная оценка, равная 0</w:t>
            </w: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1"/>
              <w:spacing w:before="0" w:beforeAutospacing="0" w:after="0" w:line="240" w:lineRule="auto"/>
              <w:ind w:right="131" w:firstLine="130"/>
              <w:jc w:val="center"/>
              <w:rPr>
                <w:rFonts w:ascii="Times New Roman" w:hAnsi="Times New Roman"/>
              </w:rPr>
            </w:pPr>
            <w:r w:rsidRPr="00826AC3">
              <w:rPr>
                <w:rFonts w:ascii="Times New Roman" w:hAnsi="Times New Roman"/>
                <w:shd w:val="clear" w:color="auto" w:fill="FFFFFF"/>
              </w:rPr>
              <w:t>0% ≤ P</w:t>
            </w:r>
            <w:r w:rsidR="00041828" w:rsidRPr="00826AC3">
              <w:rPr>
                <w:rFonts w:ascii="Times New Roman" w:hAnsi="Times New Roman"/>
                <w:shd w:val="clear" w:color="auto" w:fill="FFFFFF"/>
                <w:vertAlign w:val="subscript"/>
              </w:rPr>
              <w:t>1</w:t>
            </w:r>
            <w:r w:rsidR="00E4122B" w:rsidRPr="00826AC3">
              <w:rPr>
                <w:rFonts w:ascii="Times New Roman" w:hAnsi="Times New Roman"/>
                <w:shd w:val="clear" w:color="auto" w:fill="FFFFFF"/>
                <w:vertAlign w:val="subscript"/>
              </w:rPr>
              <w:t>7</w:t>
            </w:r>
            <w:r w:rsidRPr="00826AC3">
              <w:rPr>
                <w:rFonts w:ascii="Times New Roman" w:hAnsi="Times New Roman"/>
                <w:shd w:val="clear" w:color="auto" w:fill="FFFFFF"/>
              </w:rPr>
              <w:t>≤ 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  <w:r w:rsidRPr="00826AC3"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00B05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1"/>
              <w:spacing w:before="0" w:beforeAutospacing="0" w:after="0" w:line="240" w:lineRule="auto"/>
              <w:ind w:right="131" w:firstLine="130"/>
              <w:jc w:val="center"/>
              <w:rPr>
                <w:rFonts w:ascii="Times New Roman" w:hAnsi="Times New Roman"/>
              </w:rPr>
            </w:pPr>
            <w:r w:rsidRPr="00826AC3">
              <w:rPr>
                <w:rFonts w:ascii="Times New Roman" w:hAnsi="Times New Roman"/>
                <w:shd w:val="clear" w:color="auto" w:fill="FFFFFF"/>
              </w:rPr>
              <w:t>5% &lt; P</w:t>
            </w:r>
            <w:r w:rsidR="00041828" w:rsidRPr="00826AC3">
              <w:rPr>
                <w:rFonts w:ascii="Times New Roman" w:hAnsi="Times New Roman"/>
                <w:shd w:val="clear" w:color="auto" w:fill="FFFFFF"/>
                <w:vertAlign w:val="subscript"/>
              </w:rPr>
              <w:t>1</w:t>
            </w:r>
            <w:r w:rsidR="00E4122B" w:rsidRPr="00826AC3">
              <w:rPr>
                <w:rFonts w:ascii="Times New Roman" w:hAnsi="Times New Roman"/>
                <w:shd w:val="clear" w:color="auto" w:fill="FFFFFF"/>
                <w:vertAlign w:val="subscript"/>
              </w:rPr>
              <w:t>7</w:t>
            </w:r>
            <w:r w:rsidRPr="00826AC3">
              <w:rPr>
                <w:rFonts w:ascii="Times New Roman" w:hAnsi="Times New Roman"/>
                <w:shd w:val="clear" w:color="auto" w:fill="FFFFFF"/>
              </w:rPr>
              <w:t>≤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  <w:r w:rsidRPr="00826AC3"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00B05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1"/>
              <w:spacing w:before="0" w:beforeAutospacing="0" w:after="0" w:line="240" w:lineRule="auto"/>
              <w:ind w:right="131" w:firstLine="130"/>
              <w:jc w:val="center"/>
              <w:rPr>
                <w:rFonts w:ascii="Times New Roman" w:hAnsi="Times New Roman"/>
              </w:rPr>
            </w:pPr>
            <w:r w:rsidRPr="00826AC3">
              <w:rPr>
                <w:rFonts w:ascii="Times New Roman" w:hAnsi="Times New Roman"/>
                <w:shd w:val="clear" w:color="auto" w:fill="FFFFFF"/>
              </w:rPr>
              <w:t>10% &lt; P</w:t>
            </w:r>
            <w:r w:rsidR="00041828" w:rsidRPr="00826AC3">
              <w:rPr>
                <w:rFonts w:ascii="Times New Roman" w:hAnsi="Times New Roman"/>
                <w:shd w:val="clear" w:color="auto" w:fill="FFFFFF"/>
                <w:vertAlign w:val="subscript"/>
              </w:rPr>
              <w:t>1</w:t>
            </w:r>
            <w:r w:rsidR="00E4122B" w:rsidRPr="00826AC3">
              <w:rPr>
                <w:rFonts w:ascii="Times New Roman" w:hAnsi="Times New Roman"/>
                <w:shd w:val="clear" w:color="auto" w:fill="FFFFFF"/>
                <w:vertAlign w:val="subscript"/>
              </w:rPr>
              <w:t>7</w:t>
            </w:r>
            <w:r w:rsidRPr="00826AC3">
              <w:rPr>
                <w:rFonts w:ascii="Times New Roman" w:hAnsi="Times New Roman"/>
                <w:shd w:val="clear" w:color="auto" w:fill="FFFFFF"/>
              </w:rPr>
              <w:t>≤ 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  <w:r w:rsidRPr="00826AC3"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00B05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1"/>
              <w:spacing w:before="0" w:beforeAutospacing="0" w:after="0" w:line="240" w:lineRule="auto"/>
              <w:ind w:right="131" w:firstLine="130"/>
              <w:jc w:val="center"/>
              <w:rPr>
                <w:rFonts w:ascii="Times New Roman" w:hAnsi="Times New Roman"/>
              </w:rPr>
            </w:pPr>
            <w:r w:rsidRPr="00826AC3">
              <w:rPr>
                <w:rFonts w:ascii="Times New Roman" w:hAnsi="Times New Roman"/>
                <w:shd w:val="clear" w:color="auto" w:fill="FFFFFF"/>
              </w:rPr>
              <w:t>15% &lt; P</w:t>
            </w:r>
            <w:r w:rsidR="00041828" w:rsidRPr="00826AC3">
              <w:rPr>
                <w:rFonts w:ascii="Times New Roman" w:hAnsi="Times New Roman"/>
                <w:shd w:val="clear" w:color="auto" w:fill="FFFFFF"/>
                <w:vertAlign w:val="subscript"/>
              </w:rPr>
              <w:t>1</w:t>
            </w:r>
            <w:r w:rsidR="00E4122B" w:rsidRPr="00826AC3">
              <w:rPr>
                <w:rFonts w:ascii="Times New Roman" w:hAnsi="Times New Roman"/>
                <w:shd w:val="clear" w:color="auto" w:fill="FFFFFF"/>
                <w:vertAlign w:val="subscript"/>
              </w:rPr>
              <w:t>7</w:t>
            </w:r>
            <w:r w:rsidRPr="00826AC3">
              <w:rPr>
                <w:rFonts w:ascii="Times New Roman" w:hAnsi="Times New Roman"/>
                <w:shd w:val="clear" w:color="auto" w:fill="FFFFFF"/>
              </w:rPr>
              <w:t>≤ 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  <w:r w:rsidRPr="00826AC3"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00B05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259F7" w:rsidRPr="00A67F88" w:rsidTr="001259F7">
        <w:trPr>
          <w:trHeight w:val="262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1"/>
              <w:spacing w:before="0" w:beforeAutospacing="0" w:after="0" w:line="240" w:lineRule="auto"/>
              <w:ind w:right="131" w:firstLine="130"/>
              <w:jc w:val="center"/>
              <w:rPr>
                <w:rFonts w:ascii="Times New Roman" w:hAnsi="Times New Roman"/>
              </w:rPr>
            </w:pPr>
            <w:r w:rsidRPr="00826AC3">
              <w:rPr>
                <w:rFonts w:ascii="Times New Roman" w:hAnsi="Times New Roman"/>
                <w:shd w:val="clear" w:color="auto" w:fill="FFFFFF"/>
              </w:rPr>
              <w:t>20% &lt; P</w:t>
            </w:r>
            <w:r w:rsidR="00041828" w:rsidRPr="00826AC3">
              <w:rPr>
                <w:rFonts w:ascii="Times New Roman" w:hAnsi="Times New Roman"/>
                <w:shd w:val="clear" w:color="auto" w:fill="FFFFFF"/>
                <w:vertAlign w:val="subscript"/>
              </w:rPr>
              <w:t>1</w:t>
            </w:r>
            <w:r w:rsidR="00E4122B" w:rsidRPr="00826AC3">
              <w:rPr>
                <w:rFonts w:ascii="Times New Roman" w:hAnsi="Times New Roman"/>
                <w:shd w:val="clear" w:color="auto" w:fill="FFFFFF"/>
                <w:vertAlign w:val="subscript"/>
              </w:rPr>
              <w:t>7</w:t>
            </w:r>
            <w:r w:rsidRPr="00826AC3">
              <w:rPr>
                <w:rFonts w:ascii="Times New Roman" w:hAnsi="Times New Roman"/>
                <w:shd w:val="clear" w:color="auto" w:fill="FFFFFF"/>
              </w:rPr>
              <w:t>≤ 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  <w:r w:rsidRPr="00826AC3"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00B05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1"/>
              <w:spacing w:before="0" w:beforeAutospacing="0" w:after="0" w:line="240" w:lineRule="auto"/>
              <w:ind w:right="131" w:firstLine="130"/>
              <w:jc w:val="center"/>
              <w:rPr>
                <w:rFonts w:ascii="Times New Roman" w:hAnsi="Times New Roman"/>
              </w:rPr>
            </w:pPr>
            <w:r w:rsidRPr="00826AC3">
              <w:rPr>
                <w:rFonts w:ascii="Times New Roman" w:hAnsi="Times New Roman"/>
                <w:shd w:val="clear" w:color="auto" w:fill="FFFFFF"/>
              </w:rPr>
              <w:t>P</w:t>
            </w:r>
            <w:r w:rsidR="00041828" w:rsidRPr="00826AC3">
              <w:rPr>
                <w:rFonts w:ascii="Times New Roman" w:hAnsi="Times New Roman"/>
                <w:shd w:val="clear" w:color="auto" w:fill="FFFFFF"/>
                <w:vertAlign w:val="subscript"/>
              </w:rPr>
              <w:t>1</w:t>
            </w:r>
            <w:r w:rsidR="00E4122B" w:rsidRPr="00826AC3">
              <w:rPr>
                <w:rFonts w:ascii="Times New Roman" w:hAnsi="Times New Roman"/>
                <w:shd w:val="clear" w:color="auto" w:fill="FFFFFF"/>
                <w:vertAlign w:val="subscript"/>
              </w:rPr>
              <w:t>7</w:t>
            </w:r>
            <w:r w:rsidRPr="00826AC3">
              <w:rPr>
                <w:rFonts w:ascii="Times New Roman" w:hAnsi="Times New Roman"/>
                <w:shd w:val="clear" w:color="auto" w:fill="FFFFFF"/>
              </w:rPr>
              <w:t>&gt; 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  <w:r w:rsidRPr="00826AC3"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00B05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составления бюджетной отчетности и подготовки информации для составления отчета об исполнении бюджета города Тобольска</w:t>
            </w: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департаментом финансов сроков представления бюджетной отчетности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соблюдение установленных департаментом финансов сроков представления ГАБС бюджетной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департамента финансов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При расчете показателя учитываются сроки предоставления месячной, квартальной, годовой бюджетной отчетности за отчетный период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28" w:firstLine="132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отчетность представлена в срок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годовая отчетность представлена в срок и месячная и (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квартальная отчетность представлена с нарушением срока не более 1 рабочего дня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годовая отчетность представлена в срок и месячная и (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квартальная отчетность представлена с нарушением срока не более 2 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годовая отчетность представлена с нарушением срока не более 1 рабочего дня и месячная и (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квартальная отчетность представлена с нарушением срока не более 2 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годовая отчетность представлена с нарушением срока не более 2 рабочих дней и месячная и (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квартальная отчетность представлена с нарушением срока не более 2 рабочего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отчетность представлена с нарушением срока более 2 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  <w:rPr>
                <w:color w:val="FF0000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rPr>
                <w:color w:val="FF0000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и финансовая дисциплина, включающие качество </w:t>
            </w:r>
            <w:r w:rsidR="00A67F88" w:rsidRPr="0082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управления активами и </w:t>
            </w:r>
            <w:r w:rsidRPr="00826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осуществления закупок товаров, работ и услуг для обеспечения муниципальных нужд</w:t>
            </w: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сведений, необходимых для расчета показателей мониторинга качества финансового менеджмента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от даты представления сведений от ГАБС, необходимых для расчета показателей мониторинга качества финансового менеджмента, даты, установленной Порядком проведения мониторинга качества финансового менеджмента в отношении ГАБС (АБС)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департамента финансов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/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/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/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 &lt; 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≤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/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/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2" w:firstLine="56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1828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&gt;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ind w:right="131" w:firstLine="131"/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/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осуществления внутреннего финансового аудита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0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 соблюдение требований к организации и осуществлению внутреннего финансового аудита, установленных федеральными стандартами внутреннего финансового аудита, за отчетный финансовый год: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0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1) наличие правового акта ГАБС, обеспечивающего осуществление внутреннего финансового аудита с соблюдением федеральных стандартов внутреннего финансового аудита;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0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2) наличие реестра бюджетных рисков и его составление (актуализация) в отчетном финансовом году в соответствии с требованиями федеральных стандартов внутреннего финансового аудита;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0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3) наличие утвержденного годового плана проведения внутреннего финансового аудита на отчетный финансовый год, утвержденного в срок, предусмотренный федеральными стандартами внутреннего финансового аудита;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0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4) составление отчета о результатах осуществления внутреннего финансового аудита за отчетный финансовый год в срок, предусмотренный федеральными стандартами внутреннего финансового аудита;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0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5) план проведения аудиторских мероприятий на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финансовый год содержит не менее двух аудиторских мероприятий, одно из которых проводится в целях подтверждения достоверности бюджетной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представляемая ГАБС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 5,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либо ГАБС принято решение об упрощенном осуществлении внутреннего финансового аудита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A67F88">
            <w:pPr>
              <w:jc w:val="center"/>
            </w:pPr>
            <w:r w:rsidRPr="00826AC3">
              <w:t>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  <w:r w:rsidRPr="00826AC3"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  <w:r w:rsidRPr="00826AC3"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ind w:right="131" w:firstLine="300"/>
              <w:jc w:val="center"/>
            </w:pPr>
            <w:r w:rsidRPr="00826AC3">
              <w:t>Р</w:t>
            </w:r>
            <w:r w:rsidR="00E4122B" w:rsidRPr="00826AC3">
              <w:rPr>
                <w:vertAlign w:val="subscript"/>
              </w:rPr>
              <w:t>20</w:t>
            </w:r>
            <w:r w:rsidRPr="00826AC3">
              <w:t>=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  <w:r w:rsidRPr="00826AC3"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259F7" w:rsidRPr="00A67F88" w:rsidTr="001259F7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ind w:right="131" w:firstLine="300"/>
              <w:jc w:val="center"/>
            </w:pPr>
            <w:r w:rsidRPr="00826AC3">
              <w:t>Р</w:t>
            </w:r>
            <w:r w:rsidR="00E4122B" w:rsidRPr="00826AC3">
              <w:rPr>
                <w:vertAlign w:val="subscript"/>
              </w:rPr>
              <w:t>20</w:t>
            </w:r>
            <w:r w:rsidRPr="00826AC3">
              <w:t>=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  <w:r w:rsidRPr="00826AC3"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259F7" w:rsidRPr="00A67F88" w:rsidTr="00EE58A2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ind w:right="131" w:firstLine="300"/>
              <w:jc w:val="center"/>
            </w:pPr>
            <w:r w:rsidRPr="00826AC3">
              <w:t>Р</w:t>
            </w:r>
            <w:r w:rsidR="00E4122B" w:rsidRPr="00826AC3">
              <w:rPr>
                <w:vertAlign w:val="subscript"/>
              </w:rPr>
              <w:t>20</w:t>
            </w:r>
            <w:r w:rsidRPr="00826AC3">
              <w:t>=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  <w:r w:rsidRPr="00826AC3"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259F7" w:rsidRPr="00A67F88" w:rsidTr="00EE58A2">
        <w:trPr>
          <w:trHeight w:val="2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у ГАБС в ходе контрольных мероприятий органом внутреннего муниципального финансового контроля в отчетном финансовом году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факта наличия нарушений, выявленных у ГАБС (без учета подведомственных муниципальных учреждений) в ходе контрольных мероприятий органом внутреннего муниципального финансового контроля в отчетном финансовом году: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нару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ш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отч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наруш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(пред)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наруш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(пред)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нару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ш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отч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- наличие нарушений, выявленных у ГАБС (без учета подведомственных муниципальных учреждений) в ходе контрольных мероприятий органом внутреннего муниципального финансового контроля в отчетном финансовом году в количественном выражении, ед.;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нару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ш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пред)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- наличие нарушений, выявленных у ГАБС (без учета подведомственных муниципальных учреждений) в ходе предыдущего контрольного мероприятия органом внутреннего муниципального финансового контроля в количественном выражении,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департамента финансов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Для ГАБС, в отношении 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мероприятия  органами внутреннего  муниципального финансового контроля в отчетном финансовом году не проводились, по настоящему показателю применяется условная оценка, равная 0</w:t>
            </w: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= -1 и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нару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ш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отч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=0, 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нару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ш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отч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jc w:val="center"/>
            </w:pPr>
            <w:r w:rsidRPr="00826AC3">
              <w:t>5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-1 &lt; 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&lt; -0,5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jc w:val="center"/>
            </w:pPr>
            <w:r w:rsidRPr="00826AC3"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-0,5 ≤  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&lt;  -0,4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jc w:val="center"/>
            </w:pPr>
            <w:r w:rsidRPr="00826AC3"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-0,4 ≤ 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&lt; -0,3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jc w:val="center"/>
            </w:pPr>
            <w:r w:rsidRPr="00826AC3"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-0,3 ≤ 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jc w:val="center"/>
            </w:pPr>
            <w:r w:rsidRPr="00826AC3"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259F7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≥ 0, 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Pнару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ш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отч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≠0 и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Pнаруш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(пред)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F7" w:rsidRPr="00826AC3" w:rsidRDefault="001259F7" w:rsidP="00826AC3">
            <w:pPr>
              <w:jc w:val="center"/>
            </w:pPr>
            <w:r w:rsidRPr="00826AC3"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1259F7" w:rsidRPr="00A67F88" w:rsidTr="00EE58A2">
        <w:trPr>
          <w:trHeight w:val="20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western"/>
              <w:spacing w:before="0" w:beforeAutospacing="0" w:after="0" w:line="240" w:lineRule="auto"/>
              <w:ind w:right="132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Доля документов, отклоненных департаментом финансов при осуществлении контроля, предусмотренного </w:t>
            </w:r>
            <w:hyperlink r:id="rId8" w:history="1">
              <w:r w:rsidRPr="00826AC3">
                <w:rPr>
                  <w:rStyle w:val="af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частью 5 статьи 99</w:t>
              </w:r>
            </w:hyperlink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 при проверке информации и документов, подлежащих включению в реестр контрактов, заключенных заказчиками, информация о которых подлежит размещению в единой информационной системе в сфере закупок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отк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рк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рк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x 100%,</w:t>
            </w:r>
          </w:p>
          <w:p w:rsidR="001259F7" w:rsidRPr="00826AC3" w:rsidRDefault="001259F7" w:rsidP="00A67F88">
            <w:pPr>
              <w:pStyle w:val="western"/>
              <w:spacing w:before="0" w:beforeAutospacing="0" w:after="0"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отк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рк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) 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документов, отклоненных при проведении контроля, предусмотренного </w:t>
            </w:r>
            <w:hyperlink r:id="rId9" w:history="1">
              <w:r w:rsidRPr="00826AC3">
                <w:rPr>
                  <w:rStyle w:val="af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частью 5 статьи 99</w:t>
              </w:r>
            </w:hyperlink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 и (или) при проверке информации и документов, подлежащих включению в реестр контрактов, заключенных заказчиками, информация о которых подлежит размещению в единой информационной системе в сфере закупок, у ГАБС, ед.;</w:t>
            </w:r>
          </w:p>
          <w:p w:rsidR="001259F7" w:rsidRPr="00826AC3" w:rsidRDefault="001259F7" w:rsidP="00A67F88">
            <w:pPr>
              <w:pStyle w:val="western"/>
              <w:spacing w:before="0" w:beforeAutospacing="0" w:after="0" w:line="240" w:lineRule="auto"/>
              <w:ind w:right="131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щ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рк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документов, направленных на контроль, предусмотренный </w:t>
            </w:r>
            <w:hyperlink r:id="rId10" w:history="1">
              <w:r w:rsidRPr="00826AC3">
                <w:rPr>
                  <w:rStyle w:val="af"/>
                  <w:rFonts w:ascii="Times New Roman" w:eastAsia="Arial" w:hAnsi="Times New Roman" w:cs="Times New Roman"/>
                  <w:color w:val="auto"/>
                  <w:sz w:val="24"/>
                  <w:szCs w:val="24"/>
                  <w:u w:val="none"/>
                </w:rPr>
                <w:t>частью 5 статьи 99</w:t>
              </w:r>
            </w:hyperlink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44-ФЗ и (или) проверке информации и документов, подлежащих включению в реестр контрактов, заключенных заказчиками, информация о которых подлежит размещению в единой информационной системе в сфере закупок, у ГАБС, ед.;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  <w:rPr>
                <w:rFonts w:eastAsia="Arial"/>
                <w:strike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western"/>
              <w:spacing w:before="0" w:beforeAutospacing="0" w:after="0" w:line="240" w:lineRule="auto"/>
              <w:ind w:right="131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 департамента финансов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Для ГАБС, у которых в отчетном периоде </w:t>
            </w:r>
            <w:proofErr w:type="spellStart"/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proofErr w:type="gramStart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щ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рк</w:t>
            </w:r>
            <w:proofErr w:type="spellEnd"/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0, по настоящему показателю применяется условная оценка, равная 0.</w:t>
            </w:r>
          </w:p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1259F7" w:rsidRPr="00A67F88" w:rsidTr="00EE58A2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= 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  <w:rPr>
                <w:rFonts w:eastAsia="Arial"/>
              </w:rPr>
            </w:pPr>
            <w:r w:rsidRPr="00826AC3">
              <w:rPr>
                <w:rFonts w:eastAsia="Arial"/>
              </w:rPr>
              <w:t>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trike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trike/>
                <w:color w:val="0070C0"/>
                <w:sz w:val="24"/>
                <w:szCs w:val="24"/>
              </w:rPr>
            </w:pPr>
          </w:p>
        </w:tc>
      </w:tr>
      <w:tr w:rsidR="001259F7" w:rsidRPr="00A67F88" w:rsidTr="00EE58A2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0% &lt; 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≤ 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  <w:rPr>
                <w:rFonts w:eastAsia="Arial"/>
              </w:rPr>
            </w:pPr>
            <w:r w:rsidRPr="00826AC3">
              <w:rPr>
                <w:rFonts w:eastAsia="Arial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trike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trike/>
                <w:color w:val="0070C0"/>
                <w:sz w:val="24"/>
                <w:szCs w:val="24"/>
              </w:rPr>
            </w:pPr>
          </w:p>
        </w:tc>
      </w:tr>
      <w:tr w:rsidR="001259F7" w:rsidRPr="00A67F88" w:rsidTr="00EE58A2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3% &lt; 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≤ 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  <w:rPr>
                <w:rFonts w:eastAsia="Arial"/>
              </w:rPr>
            </w:pPr>
            <w:r w:rsidRPr="00826AC3">
              <w:rPr>
                <w:rFonts w:eastAsia="Arial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trike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trike/>
                <w:color w:val="0070C0"/>
                <w:sz w:val="24"/>
                <w:szCs w:val="24"/>
              </w:rPr>
            </w:pPr>
          </w:p>
        </w:tc>
      </w:tr>
      <w:tr w:rsidR="001259F7" w:rsidRPr="00A67F88" w:rsidTr="00EE58A2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5% &lt; 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≤ 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  <w:rPr>
                <w:rFonts w:eastAsia="Arial"/>
              </w:rPr>
            </w:pPr>
            <w:r w:rsidRPr="00826AC3">
              <w:rPr>
                <w:rFonts w:eastAsia="Arial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trike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trike/>
                <w:color w:val="0070C0"/>
                <w:sz w:val="24"/>
                <w:szCs w:val="24"/>
              </w:rPr>
            </w:pPr>
          </w:p>
        </w:tc>
      </w:tr>
      <w:tr w:rsidR="001259F7" w:rsidRPr="00A67F88" w:rsidTr="00EE58A2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7% &lt; 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 xml:space="preserve"> ≤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  <w:rPr>
                <w:rFonts w:eastAsia="Arial"/>
              </w:rPr>
            </w:pPr>
            <w:r w:rsidRPr="00826AC3">
              <w:rPr>
                <w:rFonts w:eastAsia="Arial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trike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trike/>
                <w:color w:val="0070C0"/>
                <w:sz w:val="24"/>
                <w:szCs w:val="24"/>
              </w:rPr>
            </w:pPr>
          </w:p>
        </w:tc>
      </w:tr>
      <w:tr w:rsidR="001259F7" w:rsidRPr="00A67F88" w:rsidTr="00EE58A2">
        <w:trPr>
          <w:trHeight w:val="20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6AC3">
              <w:rPr>
                <w:rFonts w:ascii="Times New Roman" w:hAnsi="Times New Roman" w:cs="Times New Roman"/>
                <w:sz w:val="24"/>
                <w:szCs w:val="24"/>
              </w:rPr>
              <w:t>&gt; 10%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  <w:rPr>
                <w:rFonts w:eastAsia="Arial"/>
              </w:rPr>
            </w:pPr>
            <w:r w:rsidRPr="00826AC3">
              <w:rPr>
                <w:rFonts w:eastAsia="Arial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trike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trike/>
                <w:color w:val="0070C0"/>
                <w:sz w:val="24"/>
                <w:szCs w:val="24"/>
              </w:rPr>
            </w:pPr>
          </w:p>
        </w:tc>
      </w:tr>
      <w:tr w:rsidR="001259F7" w:rsidRPr="00A67F88" w:rsidTr="00826AC3">
        <w:trPr>
          <w:trHeight w:val="128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1259F7" w:rsidP="00826AC3">
            <w:pPr>
              <w:pStyle w:val="ab"/>
              <w:tabs>
                <w:tab w:val="left" w:leader="underscore" w:pos="767"/>
              </w:tabs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EE58A2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59F7" w:rsidRPr="00826AC3" w:rsidRDefault="00FE1611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Иски о взыскании средств из бюджета города Тобольска </w:t>
            </w:r>
            <w:r w:rsidR="001259F7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денежном выражении)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696" w:rsidRPr="00826AC3" w:rsidRDefault="00774696" w:rsidP="00774696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proofErr w:type="spell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C6701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вт</w:t>
            </w:r>
            <w:proofErr w:type="spell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239A4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зт</w:t>
            </w:r>
            <w:proofErr w:type="spell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× 100%,</w:t>
            </w:r>
          </w:p>
          <w:p w:rsidR="00774696" w:rsidRPr="00826AC3" w:rsidRDefault="00774696" w:rsidP="00875D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875D26" w:rsidRPr="00826AC3" w:rsidRDefault="00774696" w:rsidP="00875D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26AC3">
              <w:rPr>
                <w:color w:val="000000" w:themeColor="text1"/>
              </w:rPr>
              <w:t>Р</w:t>
            </w:r>
            <w:r w:rsidR="00F743DE" w:rsidRPr="00826AC3">
              <w:rPr>
                <w:color w:val="000000" w:themeColor="text1"/>
                <w:vertAlign w:val="subscript"/>
              </w:rPr>
              <w:t>в</w:t>
            </w:r>
            <w:r w:rsidR="00FC6701" w:rsidRPr="00826AC3">
              <w:rPr>
                <w:color w:val="000000" w:themeColor="text1"/>
                <w:vertAlign w:val="subscript"/>
              </w:rPr>
              <w:t>т</w:t>
            </w:r>
            <w:proofErr w:type="spellEnd"/>
            <w:r w:rsidR="00875D26" w:rsidRPr="00826AC3">
              <w:rPr>
                <w:color w:val="000000" w:themeColor="text1"/>
              </w:rPr>
              <w:t xml:space="preserve"> - </w:t>
            </w:r>
            <w:r w:rsidR="005239A4" w:rsidRPr="00826AC3">
              <w:rPr>
                <w:rFonts w:eastAsiaTheme="minorHAnsi"/>
                <w:color w:val="000000" w:themeColor="text1"/>
                <w:lang w:eastAsia="en-US"/>
              </w:rPr>
              <w:t xml:space="preserve">общая сумма исковых требований в денежном выражении, определенная судом к взысканию по судебным решениям, вступившим в законную силу в отчетном периоде, по исковым требованиям </w:t>
            </w:r>
            <w:r w:rsidR="00E569AA" w:rsidRPr="00826AC3">
              <w:rPr>
                <w:rFonts w:eastAsiaTheme="minorHAnsi"/>
                <w:color w:val="000000" w:themeColor="text1"/>
                <w:lang w:eastAsia="en-US"/>
              </w:rPr>
              <w:t xml:space="preserve">к ГАБС </w:t>
            </w:r>
            <w:r w:rsidR="005239A4" w:rsidRPr="00826AC3">
              <w:rPr>
                <w:rFonts w:eastAsiaTheme="minorHAnsi"/>
                <w:color w:val="000000" w:themeColor="text1"/>
                <w:lang w:eastAsia="en-US"/>
              </w:rPr>
              <w:t>о взыскании</w:t>
            </w:r>
            <w:r w:rsidRPr="00826AC3">
              <w:rPr>
                <w:color w:val="000000" w:themeColor="text1"/>
              </w:rPr>
              <w:t xml:space="preserve"> сред</w:t>
            </w:r>
            <w:r w:rsidR="00777C11" w:rsidRPr="00826AC3">
              <w:rPr>
                <w:color w:val="000000" w:themeColor="text1"/>
              </w:rPr>
              <w:t>ств из бюджета города Тобольска,</w:t>
            </w:r>
            <w:r w:rsidRPr="00826AC3">
              <w:rPr>
                <w:color w:val="000000" w:themeColor="text1"/>
              </w:rPr>
              <w:t xml:space="preserve"> </w:t>
            </w:r>
            <w:proofErr w:type="spellStart"/>
            <w:r w:rsidRPr="00826AC3">
              <w:rPr>
                <w:color w:val="000000" w:themeColor="text1"/>
              </w:rPr>
              <w:t>тыс</w:t>
            </w:r>
            <w:proofErr w:type="gramStart"/>
            <w:r w:rsidRPr="00826AC3">
              <w:rPr>
                <w:color w:val="000000" w:themeColor="text1"/>
              </w:rPr>
              <w:t>.р</w:t>
            </w:r>
            <w:proofErr w:type="gramEnd"/>
            <w:r w:rsidRPr="00826AC3">
              <w:rPr>
                <w:color w:val="000000" w:themeColor="text1"/>
              </w:rPr>
              <w:t>уб</w:t>
            </w:r>
            <w:proofErr w:type="spellEnd"/>
            <w:r w:rsidRPr="00826AC3">
              <w:rPr>
                <w:color w:val="000000" w:themeColor="text1"/>
              </w:rPr>
              <w:t>.</w:t>
            </w:r>
            <w:r w:rsidR="00875D26" w:rsidRPr="00826AC3">
              <w:rPr>
                <w:color w:val="000000" w:themeColor="text1"/>
              </w:rPr>
              <w:t>;</w:t>
            </w:r>
          </w:p>
          <w:p w:rsidR="00516031" w:rsidRPr="00826AC3" w:rsidRDefault="00774696" w:rsidP="007746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826AC3">
              <w:rPr>
                <w:color w:val="000000" w:themeColor="text1"/>
              </w:rPr>
              <w:t>Р</w:t>
            </w:r>
            <w:r w:rsidR="005239A4" w:rsidRPr="00826AC3">
              <w:rPr>
                <w:color w:val="000000" w:themeColor="text1"/>
                <w:vertAlign w:val="subscript"/>
              </w:rPr>
              <w:t>зт</w:t>
            </w:r>
            <w:proofErr w:type="spellEnd"/>
            <w:r w:rsidR="00875D26" w:rsidRPr="00826AC3">
              <w:rPr>
                <w:color w:val="000000" w:themeColor="text1"/>
              </w:rPr>
              <w:t xml:space="preserve"> - </w:t>
            </w:r>
            <w:r w:rsidR="005239A4" w:rsidRPr="00826AC3">
              <w:rPr>
                <w:rFonts w:eastAsiaTheme="minorHAnsi"/>
                <w:color w:val="000000" w:themeColor="text1"/>
                <w:lang w:eastAsia="en-US"/>
              </w:rPr>
              <w:t xml:space="preserve">общая сумма заявленных исковых требований в </w:t>
            </w:r>
            <w:r w:rsidR="005239A4" w:rsidRPr="00826AC3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денежном выражении, указанных в судебных решениях, вступивших в законную силу в отчетном периоде, по исковым требованиям </w:t>
            </w:r>
            <w:r w:rsidR="00E569AA" w:rsidRPr="00826AC3">
              <w:rPr>
                <w:rFonts w:eastAsiaTheme="minorHAnsi"/>
                <w:color w:val="000000" w:themeColor="text1"/>
                <w:lang w:eastAsia="en-US"/>
              </w:rPr>
              <w:t xml:space="preserve">к ГАБС </w:t>
            </w:r>
            <w:r w:rsidR="005239A4" w:rsidRPr="00826AC3">
              <w:rPr>
                <w:rFonts w:eastAsiaTheme="minorHAnsi"/>
                <w:color w:val="000000" w:themeColor="text1"/>
                <w:lang w:eastAsia="en-US"/>
              </w:rPr>
              <w:t>о взыскании</w:t>
            </w:r>
            <w:r w:rsidR="00516031" w:rsidRPr="00826AC3">
              <w:rPr>
                <w:color w:val="000000" w:themeColor="text1"/>
              </w:rPr>
              <w:t xml:space="preserve"> </w:t>
            </w:r>
            <w:r w:rsidR="00E569AA" w:rsidRPr="00826AC3">
              <w:rPr>
                <w:color w:val="000000" w:themeColor="text1"/>
              </w:rPr>
              <w:t>средств из</w:t>
            </w:r>
            <w:r w:rsidR="00516031" w:rsidRPr="00826AC3">
              <w:rPr>
                <w:color w:val="000000" w:themeColor="text1"/>
              </w:rPr>
              <w:t xml:space="preserve"> бюджета города Тобольска, </w:t>
            </w:r>
            <w:proofErr w:type="spellStart"/>
            <w:r w:rsidR="00516031" w:rsidRPr="00826AC3">
              <w:rPr>
                <w:color w:val="000000" w:themeColor="text1"/>
              </w:rPr>
              <w:t>тыс</w:t>
            </w:r>
            <w:proofErr w:type="gramStart"/>
            <w:r w:rsidR="00516031" w:rsidRPr="00826AC3">
              <w:rPr>
                <w:color w:val="000000" w:themeColor="text1"/>
              </w:rPr>
              <w:t>.р</w:t>
            </w:r>
            <w:proofErr w:type="gramEnd"/>
            <w:r w:rsidR="00516031" w:rsidRPr="00826AC3">
              <w:rPr>
                <w:color w:val="000000" w:themeColor="text1"/>
              </w:rPr>
              <w:t>уб</w:t>
            </w:r>
            <w:proofErr w:type="spellEnd"/>
            <w:r w:rsidR="00516031" w:rsidRPr="00826AC3">
              <w:rPr>
                <w:color w:val="000000" w:themeColor="text1"/>
              </w:rPr>
              <w:t>.</w:t>
            </w:r>
          </w:p>
          <w:p w:rsidR="00E569AA" w:rsidRPr="00826AC3" w:rsidRDefault="00E569AA" w:rsidP="00F27A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F27A5C" w:rsidRPr="00826AC3" w:rsidRDefault="00F27A5C" w:rsidP="00F27A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6AC3">
              <w:rPr>
                <w:color w:val="000000" w:themeColor="text1"/>
              </w:rPr>
              <w:t>По данному показателю учитываются</w:t>
            </w:r>
            <w:r w:rsidR="002F0E21" w:rsidRPr="00826AC3">
              <w:rPr>
                <w:color w:val="000000" w:themeColor="text1"/>
              </w:rPr>
              <w:t xml:space="preserve"> суммы взысканий</w:t>
            </w:r>
            <w:r w:rsidRPr="00826AC3">
              <w:rPr>
                <w:color w:val="000000" w:themeColor="text1"/>
              </w:rPr>
              <w:t>:</w:t>
            </w:r>
          </w:p>
          <w:p w:rsidR="00F27A5C" w:rsidRPr="00826AC3" w:rsidRDefault="00F27A5C" w:rsidP="00F27A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6AC3">
              <w:rPr>
                <w:color w:val="000000" w:themeColor="text1"/>
              </w:rPr>
              <w:t xml:space="preserve">- </w:t>
            </w:r>
            <w:r w:rsidR="002F0E21" w:rsidRPr="00826AC3">
              <w:rPr>
                <w:color w:val="000000" w:themeColor="text1"/>
              </w:rPr>
              <w:t xml:space="preserve">по </w:t>
            </w:r>
            <w:r w:rsidRPr="00826AC3">
              <w:rPr>
                <w:color w:val="000000" w:themeColor="text1"/>
              </w:rPr>
              <w:t>исковы</w:t>
            </w:r>
            <w:r w:rsidR="002F0E21" w:rsidRPr="00826AC3">
              <w:rPr>
                <w:color w:val="000000" w:themeColor="text1"/>
              </w:rPr>
              <w:t>м</w:t>
            </w:r>
            <w:r w:rsidRPr="00826AC3">
              <w:rPr>
                <w:color w:val="000000" w:themeColor="text1"/>
              </w:rPr>
              <w:t xml:space="preserve"> требования</w:t>
            </w:r>
            <w:r w:rsidR="002F0E21" w:rsidRPr="00826AC3">
              <w:rPr>
                <w:color w:val="000000" w:themeColor="text1"/>
              </w:rPr>
              <w:t>м</w:t>
            </w:r>
            <w:r w:rsidRPr="00826AC3">
              <w:rPr>
                <w:color w:val="000000" w:themeColor="text1"/>
              </w:rPr>
              <w:t xml:space="preserve"> о возмещении ущерба от незаконных действий или бездействия ГАБС или его должностных лиц;</w:t>
            </w:r>
          </w:p>
          <w:p w:rsidR="00F27A5C" w:rsidRPr="00826AC3" w:rsidRDefault="00F27A5C" w:rsidP="00F27A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6AC3">
              <w:rPr>
                <w:color w:val="000000" w:themeColor="text1"/>
              </w:rPr>
              <w:t xml:space="preserve">- </w:t>
            </w:r>
            <w:r w:rsidR="002F0E21" w:rsidRPr="00826AC3">
              <w:rPr>
                <w:color w:val="000000" w:themeColor="text1"/>
              </w:rPr>
              <w:t xml:space="preserve">по </w:t>
            </w:r>
            <w:r w:rsidRPr="00826AC3">
              <w:rPr>
                <w:color w:val="000000" w:themeColor="text1"/>
              </w:rPr>
              <w:t>исковы</w:t>
            </w:r>
            <w:r w:rsidR="002F0E21" w:rsidRPr="00826AC3">
              <w:rPr>
                <w:color w:val="000000" w:themeColor="text1"/>
              </w:rPr>
              <w:t>м</w:t>
            </w:r>
            <w:r w:rsidRPr="00826AC3">
              <w:rPr>
                <w:color w:val="000000" w:themeColor="text1"/>
              </w:rPr>
              <w:t xml:space="preserve"> требования</w:t>
            </w:r>
            <w:r w:rsidR="002F0E21" w:rsidRPr="00826AC3">
              <w:rPr>
                <w:color w:val="000000" w:themeColor="text1"/>
              </w:rPr>
              <w:t>м</w:t>
            </w:r>
            <w:r w:rsidRPr="00826AC3">
              <w:rPr>
                <w:color w:val="000000" w:themeColor="text1"/>
              </w:rPr>
              <w:t xml:space="preserve"> к ГАБС, предъявленным в порядке субсидиарной ответственности по денежным обязательствам подведомственных ему получателей бюджетных средств;</w:t>
            </w:r>
          </w:p>
          <w:p w:rsidR="00D415AE" w:rsidRPr="00826AC3" w:rsidRDefault="00F27A5C" w:rsidP="002F0E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6AC3">
              <w:rPr>
                <w:color w:val="000000" w:themeColor="text1"/>
              </w:rPr>
              <w:t xml:space="preserve">- </w:t>
            </w:r>
            <w:r w:rsidR="002F0E21" w:rsidRPr="00826AC3">
              <w:rPr>
                <w:color w:val="000000" w:themeColor="text1"/>
              </w:rPr>
              <w:t xml:space="preserve">по </w:t>
            </w:r>
            <w:r w:rsidRPr="00826AC3">
              <w:rPr>
                <w:color w:val="000000" w:themeColor="text1"/>
              </w:rPr>
              <w:t>исковы</w:t>
            </w:r>
            <w:r w:rsidR="002F0E21" w:rsidRPr="00826AC3">
              <w:rPr>
                <w:color w:val="000000" w:themeColor="text1"/>
              </w:rPr>
              <w:t>м</w:t>
            </w:r>
            <w:r w:rsidRPr="00826AC3">
              <w:rPr>
                <w:color w:val="000000" w:themeColor="text1"/>
              </w:rPr>
              <w:t xml:space="preserve"> требования</w:t>
            </w:r>
            <w:r w:rsidR="002F0E21" w:rsidRPr="00826AC3">
              <w:rPr>
                <w:color w:val="000000" w:themeColor="text1"/>
              </w:rPr>
              <w:t>м</w:t>
            </w:r>
            <w:r w:rsidRPr="00826AC3">
              <w:rPr>
                <w:color w:val="000000" w:themeColor="text1"/>
              </w:rPr>
              <w:t xml:space="preserve"> о взыскании с казенных уч</w:t>
            </w:r>
            <w:r w:rsidR="00EC35D5" w:rsidRPr="00826AC3">
              <w:rPr>
                <w:color w:val="000000" w:themeColor="text1"/>
              </w:rPr>
              <w:t>реждений, подведомственных ГАБС, по принятым ими как получателями бюджетных средств денежных обязательств</w:t>
            </w:r>
            <w:r w:rsidR="00273CA4" w:rsidRPr="00826AC3"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59F7" w:rsidRPr="00826AC3" w:rsidRDefault="001259F7" w:rsidP="00A67F88">
            <w:pPr>
              <w:jc w:val="center"/>
              <w:rPr>
                <w:rFonts w:eastAsia="Arial"/>
                <w:strike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5D26" w:rsidRPr="00826AC3" w:rsidRDefault="00875D26" w:rsidP="00875D26">
            <w:pPr>
              <w:pStyle w:val="western"/>
              <w:spacing w:before="0" w:beforeAutospacing="0" w:after="0" w:line="240" w:lineRule="auto"/>
              <w:ind w:right="131" w:firstLine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Информация, представляемая ГАБС</w:t>
            </w:r>
          </w:p>
          <w:p w:rsidR="001259F7" w:rsidRPr="00826AC3" w:rsidRDefault="001259F7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AE" w:rsidRPr="00826AC3" w:rsidRDefault="00F27A5C" w:rsidP="00826A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826AC3">
              <w:rPr>
                <w:color w:val="000000" w:themeColor="text1"/>
              </w:rPr>
              <w:t xml:space="preserve">Для ГАБС, у которых </w:t>
            </w:r>
            <w:proofErr w:type="spellStart"/>
            <w:proofErr w:type="gramStart"/>
            <w:r w:rsidRPr="00826AC3">
              <w:rPr>
                <w:color w:val="000000" w:themeColor="text1"/>
              </w:rPr>
              <w:t>P</w:t>
            </w:r>
            <w:proofErr w:type="gramEnd"/>
            <w:r w:rsidRPr="00826AC3">
              <w:rPr>
                <w:color w:val="000000" w:themeColor="text1"/>
                <w:vertAlign w:val="subscript"/>
              </w:rPr>
              <w:t>зт</w:t>
            </w:r>
            <w:proofErr w:type="spellEnd"/>
            <w:r w:rsidRPr="00826AC3">
              <w:rPr>
                <w:color w:val="000000" w:themeColor="text1"/>
              </w:rPr>
              <w:t xml:space="preserve"> = 0 (отсутствуют судебные решения, вынесенные в отношении ГАБС, вступившие в законную силу в отчетном периоде), по показателю </w:t>
            </w:r>
            <w:proofErr w:type="spellStart"/>
            <w:r w:rsidRPr="00826AC3">
              <w:rPr>
                <w:color w:val="000000" w:themeColor="text1"/>
              </w:rPr>
              <w:t>P</w:t>
            </w:r>
            <w:r w:rsidRPr="00826AC3">
              <w:rPr>
                <w:color w:val="000000" w:themeColor="text1"/>
                <w:vertAlign w:val="subscript"/>
              </w:rPr>
              <w:t>зт</w:t>
            </w:r>
            <w:proofErr w:type="spellEnd"/>
            <w:r w:rsidRPr="00826AC3">
              <w:rPr>
                <w:color w:val="000000" w:themeColor="text1"/>
              </w:rPr>
              <w:t xml:space="preserve"> </w:t>
            </w:r>
            <w:r w:rsidRPr="00826AC3">
              <w:rPr>
                <w:color w:val="000000" w:themeColor="text1"/>
              </w:rPr>
              <w:lastRenderedPageBreak/>
              <w:t>применяется усло</w:t>
            </w:r>
            <w:r w:rsidR="00D415AE" w:rsidRPr="00826AC3">
              <w:rPr>
                <w:color w:val="000000" w:themeColor="text1"/>
              </w:rPr>
              <w:t>вная оценка, равная 5.</w:t>
            </w:r>
            <w:r w:rsidR="00D415AE" w:rsidRPr="00826AC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  <w:p w:rsidR="00E569AA" w:rsidRPr="00826AC3" w:rsidRDefault="00E569AA" w:rsidP="00826AC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  <w:p w:rsidR="001259F7" w:rsidRPr="00826AC3" w:rsidRDefault="00D415AE" w:rsidP="00826AC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26AC3">
              <w:rPr>
                <w:rFonts w:eastAsiaTheme="minorHAnsi"/>
                <w:color w:val="000000" w:themeColor="text1"/>
                <w:lang w:eastAsia="en-US"/>
              </w:rPr>
              <w:t xml:space="preserve">Расчет значения показателя осуществляется </w:t>
            </w:r>
            <w:r w:rsidRPr="00826AC3">
              <w:rPr>
                <w:color w:val="000000" w:themeColor="text1"/>
              </w:rPr>
              <w:t xml:space="preserve">без учета  сумм, подлежащих индексации или иным видам расчетов </w:t>
            </w:r>
            <w:r w:rsidRPr="00826AC3">
              <w:rPr>
                <w:rFonts w:eastAsiaTheme="minorHAnsi"/>
                <w:color w:val="000000" w:themeColor="text1"/>
                <w:lang w:eastAsia="en-US"/>
              </w:rPr>
              <w:t>в порядке, предусмотренном законодательством Российской Федерации или судебным актом.</w:t>
            </w:r>
          </w:p>
        </w:tc>
      </w:tr>
      <w:tr w:rsidR="00774696" w:rsidRPr="00A67F88" w:rsidTr="00826AC3">
        <w:trPr>
          <w:trHeight w:val="513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A67F88">
            <w:pPr>
              <w:pStyle w:val="ab"/>
              <w:tabs>
                <w:tab w:val="left" w:leader="underscore" w:pos="767"/>
              </w:tabs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4696" w:rsidRPr="00826AC3" w:rsidRDefault="00774696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&lt; 30% </w:t>
            </w:r>
            <w:r w:rsidR="00F27A5C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proofErr w:type="gramEnd"/>
            <w:r w:rsidR="00F27A5C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зт</w:t>
            </w:r>
            <w:proofErr w:type="spell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0, </w:t>
            </w:r>
            <w:r w:rsidR="00F27A5C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либо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B171C6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вт</w:t>
            </w:r>
            <w:proofErr w:type="spell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826AC3">
            <w:pPr>
              <w:jc w:val="center"/>
              <w:rPr>
                <w:rFonts w:eastAsia="Arial"/>
                <w:color w:val="000000" w:themeColor="text1"/>
              </w:rPr>
            </w:pPr>
            <w:r w:rsidRPr="00826AC3">
              <w:rPr>
                <w:rFonts w:eastAsia="Arial"/>
                <w:color w:val="000000" w:themeColor="text1"/>
              </w:rPr>
              <w:t>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696" w:rsidRPr="00826AC3" w:rsidRDefault="00774696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96" w:rsidRPr="00826AC3" w:rsidRDefault="00774696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</w:tr>
      <w:tr w:rsidR="00774696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A67F88">
            <w:pPr>
              <w:pStyle w:val="ab"/>
              <w:tabs>
                <w:tab w:val="left" w:leader="underscore" w:pos="767"/>
              </w:tabs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4696" w:rsidRPr="00826AC3" w:rsidRDefault="00774696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 ≤ P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35%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826AC3">
            <w:pPr>
              <w:jc w:val="center"/>
              <w:rPr>
                <w:rFonts w:eastAsia="Arial"/>
                <w:color w:val="000000" w:themeColor="text1"/>
              </w:rPr>
            </w:pPr>
            <w:r w:rsidRPr="00826AC3">
              <w:rPr>
                <w:rFonts w:eastAsia="Arial"/>
                <w:color w:val="000000" w:themeColor="text1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696" w:rsidRPr="00826AC3" w:rsidRDefault="00774696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96" w:rsidRPr="00826AC3" w:rsidRDefault="00774696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</w:tr>
      <w:tr w:rsidR="00774696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A67F88">
            <w:pPr>
              <w:pStyle w:val="ab"/>
              <w:tabs>
                <w:tab w:val="left" w:leader="underscore" w:pos="767"/>
              </w:tabs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4696" w:rsidRPr="00826AC3" w:rsidRDefault="00774696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35% ≤ P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826AC3">
            <w:pPr>
              <w:jc w:val="center"/>
              <w:rPr>
                <w:rFonts w:eastAsia="Arial"/>
                <w:color w:val="000000" w:themeColor="text1"/>
              </w:rPr>
            </w:pPr>
            <w:r w:rsidRPr="00826AC3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696" w:rsidRPr="00826AC3" w:rsidRDefault="00774696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96" w:rsidRPr="00826AC3" w:rsidRDefault="00774696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</w:tr>
      <w:tr w:rsidR="00774696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A67F88">
            <w:pPr>
              <w:pStyle w:val="ab"/>
              <w:tabs>
                <w:tab w:val="left" w:leader="underscore" w:pos="767"/>
              </w:tabs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4696" w:rsidRPr="00826AC3" w:rsidRDefault="00774696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 ≤ P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45%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826AC3">
            <w:pPr>
              <w:jc w:val="center"/>
              <w:rPr>
                <w:rFonts w:eastAsia="Arial"/>
                <w:color w:val="000000" w:themeColor="text1"/>
              </w:rPr>
            </w:pPr>
            <w:r w:rsidRPr="00826AC3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696" w:rsidRPr="00826AC3" w:rsidRDefault="00774696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96" w:rsidRPr="00826AC3" w:rsidRDefault="00774696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</w:tr>
      <w:tr w:rsidR="00774696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A67F88">
            <w:pPr>
              <w:pStyle w:val="ab"/>
              <w:tabs>
                <w:tab w:val="left" w:leader="underscore" w:pos="767"/>
              </w:tabs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4696" w:rsidRPr="00826AC3" w:rsidRDefault="00774696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45% ≤ P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826AC3">
            <w:pPr>
              <w:jc w:val="center"/>
              <w:rPr>
                <w:rFonts w:eastAsia="Arial"/>
                <w:color w:val="000000" w:themeColor="text1"/>
              </w:rPr>
            </w:pPr>
            <w:r w:rsidRPr="00826AC3">
              <w:rPr>
                <w:rFonts w:eastAsia="Arial"/>
                <w:color w:val="000000" w:themeColor="text1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696" w:rsidRPr="00826AC3" w:rsidRDefault="00774696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96" w:rsidRPr="00826AC3" w:rsidRDefault="00774696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</w:tr>
      <w:tr w:rsidR="00774696" w:rsidRPr="00A67F88" w:rsidTr="00826AC3">
        <w:trPr>
          <w:trHeight w:val="20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A67F88">
            <w:pPr>
              <w:pStyle w:val="ab"/>
              <w:tabs>
                <w:tab w:val="left" w:leader="underscore" w:pos="767"/>
              </w:tabs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696" w:rsidRPr="00826AC3" w:rsidRDefault="00774696" w:rsidP="00A67F88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696" w:rsidRPr="00826AC3" w:rsidRDefault="00774696" w:rsidP="00826AC3">
            <w:pPr>
              <w:jc w:val="center"/>
              <w:rPr>
                <w:rFonts w:eastAsia="Arial"/>
                <w:color w:val="000000" w:themeColor="text1"/>
              </w:rPr>
            </w:pPr>
            <w:r w:rsidRPr="00826AC3">
              <w:rPr>
                <w:rFonts w:eastAsia="Arial"/>
                <w:color w:val="000000" w:themeColor="text1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696" w:rsidRPr="00826AC3" w:rsidRDefault="00774696" w:rsidP="00A67F88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696" w:rsidRPr="00826AC3" w:rsidRDefault="00774696" w:rsidP="00A67F88">
            <w:pPr>
              <w:pStyle w:val="ab"/>
              <w:spacing w:line="240" w:lineRule="auto"/>
              <w:rPr>
                <w:rFonts w:ascii="Times New Roman" w:hAnsi="Times New Roman" w:cs="Times New Roman"/>
                <w:strike/>
                <w:color w:val="00B050"/>
                <w:sz w:val="24"/>
                <w:szCs w:val="24"/>
              </w:rPr>
            </w:pPr>
          </w:p>
        </w:tc>
      </w:tr>
      <w:tr w:rsidR="00F42194" w:rsidRPr="00A67F88" w:rsidTr="00826AC3">
        <w:trPr>
          <w:trHeight w:val="20"/>
          <w:jc w:val="center"/>
        </w:trPr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</w:tcPr>
          <w:p w:rsidR="00F42194" w:rsidRPr="00826AC3" w:rsidRDefault="00875D26" w:rsidP="00826AC3">
            <w:pPr>
              <w:pStyle w:val="ab"/>
              <w:tabs>
                <w:tab w:val="left" w:leader="underscore" w:pos="7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shd w:val="clear" w:color="auto" w:fill="auto"/>
          </w:tcPr>
          <w:p w:rsidR="00875D26" w:rsidRPr="00826AC3" w:rsidRDefault="00F42194" w:rsidP="00F421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826AC3">
              <w:rPr>
                <w:rFonts w:eastAsiaTheme="minorHAnsi"/>
                <w:color w:val="000000" w:themeColor="text1"/>
                <w:lang w:eastAsia="en-US"/>
              </w:rPr>
              <w:t xml:space="preserve">Иски </w:t>
            </w:r>
            <w:r w:rsidRPr="00826AC3">
              <w:rPr>
                <w:color w:val="000000" w:themeColor="text1"/>
              </w:rPr>
              <w:t xml:space="preserve">о взыскании </w:t>
            </w:r>
            <w:r w:rsidRPr="00826AC3">
              <w:rPr>
                <w:rFonts w:eastAsiaTheme="minorHAnsi"/>
                <w:color w:val="000000" w:themeColor="text1"/>
                <w:lang w:eastAsia="en-US"/>
              </w:rPr>
              <w:t xml:space="preserve">средств из бюджета города Тобольска </w:t>
            </w:r>
          </w:p>
          <w:p w:rsidR="00F42194" w:rsidRPr="00826AC3" w:rsidRDefault="00F42194" w:rsidP="00F421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826AC3">
              <w:rPr>
                <w:rFonts w:eastAsiaTheme="minorHAnsi"/>
                <w:color w:val="000000" w:themeColor="text1"/>
                <w:lang w:eastAsia="en-US"/>
              </w:rPr>
              <w:t>(в количественном выражении)</w:t>
            </w:r>
          </w:p>
          <w:p w:rsidR="00F42194" w:rsidRPr="00826AC3" w:rsidRDefault="00F42194" w:rsidP="00F421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F42194" w:rsidRPr="00826AC3" w:rsidRDefault="00F42194" w:rsidP="00F42194">
            <w:pPr>
              <w:pStyle w:val="western"/>
              <w:spacing w:before="0" w:beforeAutospacing="0" w:after="0" w:line="240" w:lineRule="auto"/>
              <w:ind w:righ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194" w:rsidRPr="00826AC3" w:rsidRDefault="00F42194" w:rsidP="00F42194">
            <w:pPr>
              <w:pStyle w:val="ab"/>
              <w:spacing w:line="240" w:lineRule="auto"/>
              <w:ind w:right="132" w:firstLine="56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194" w:rsidRPr="00826AC3" w:rsidRDefault="00F42194" w:rsidP="00F42194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proofErr w:type="spell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удовл</w:t>
            </w:r>
            <w:proofErr w:type="spell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вст</w:t>
            </w:r>
            <w:proofErr w:type="spell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× 100%,</w:t>
            </w:r>
          </w:p>
          <w:p w:rsidR="00F42194" w:rsidRPr="00826AC3" w:rsidRDefault="00F42194" w:rsidP="00F42194">
            <w:pPr>
              <w:pStyle w:val="western"/>
              <w:spacing w:before="0" w:beforeAutospacing="0" w:after="0" w:line="240" w:lineRule="auto"/>
              <w:ind w:right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где </w:t>
            </w:r>
          </w:p>
          <w:p w:rsidR="00F42194" w:rsidRPr="00826AC3" w:rsidRDefault="00F42194" w:rsidP="00F421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826AC3">
              <w:rPr>
                <w:color w:val="000000" w:themeColor="text1"/>
              </w:rPr>
              <w:t>P</w:t>
            </w:r>
            <w:proofErr w:type="gramEnd"/>
            <w:r w:rsidRPr="00826AC3">
              <w:rPr>
                <w:color w:val="000000" w:themeColor="text1"/>
                <w:vertAlign w:val="subscript"/>
              </w:rPr>
              <w:t>вст</w:t>
            </w:r>
            <w:proofErr w:type="spellEnd"/>
            <w:r w:rsidRPr="00826AC3">
              <w:rPr>
                <w:color w:val="000000" w:themeColor="text1"/>
              </w:rPr>
              <w:t xml:space="preserve"> — общее количество судебных решений, вступивших в законную силу в отчетном периоде, по исковым требованиям к ГАБС, предусматривающи</w:t>
            </w:r>
            <w:r w:rsidR="006E2AE1" w:rsidRPr="00826AC3">
              <w:rPr>
                <w:color w:val="000000" w:themeColor="text1"/>
              </w:rPr>
              <w:t>х</w:t>
            </w:r>
            <w:r w:rsidRPr="00826AC3">
              <w:rPr>
                <w:color w:val="000000" w:themeColor="text1"/>
              </w:rPr>
              <w:t xml:space="preserve"> взыскание средств из бюджета города Тобольска, ед.;</w:t>
            </w:r>
          </w:p>
          <w:p w:rsidR="00F42194" w:rsidRPr="00826AC3" w:rsidRDefault="00F42194" w:rsidP="00F421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826AC3">
              <w:rPr>
                <w:color w:val="000000" w:themeColor="text1"/>
              </w:rPr>
              <w:t>P</w:t>
            </w:r>
            <w:proofErr w:type="gramEnd"/>
            <w:r w:rsidRPr="00826AC3">
              <w:rPr>
                <w:color w:val="000000" w:themeColor="text1"/>
                <w:vertAlign w:val="subscript"/>
              </w:rPr>
              <w:t>удовл</w:t>
            </w:r>
            <w:proofErr w:type="spellEnd"/>
            <w:r w:rsidRPr="00826AC3">
              <w:rPr>
                <w:color w:val="000000" w:themeColor="text1"/>
              </w:rPr>
              <w:t xml:space="preserve"> — количество судебных решений, вступивших в законную силу в отчетном периоде и предусматривающи</w:t>
            </w:r>
            <w:r w:rsidR="006E2AE1" w:rsidRPr="00826AC3">
              <w:rPr>
                <w:color w:val="000000" w:themeColor="text1"/>
              </w:rPr>
              <w:t>х</w:t>
            </w:r>
            <w:r w:rsidRPr="00826AC3">
              <w:rPr>
                <w:color w:val="000000" w:themeColor="text1"/>
              </w:rPr>
              <w:t xml:space="preserve"> полное или частичное удовлетворение исковых требований к ГАБС за счет </w:t>
            </w:r>
            <w:r w:rsidRPr="00826AC3">
              <w:rPr>
                <w:color w:val="000000" w:themeColor="text1"/>
              </w:rPr>
              <w:lastRenderedPageBreak/>
              <w:t>средств бюджета города Тобольска, ед.</w:t>
            </w:r>
          </w:p>
          <w:p w:rsidR="00F42194" w:rsidRPr="00826AC3" w:rsidRDefault="00F42194" w:rsidP="00F42194">
            <w:pPr>
              <w:pStyle w:val="western"/>
              <w:spacing w:before="0" w:beforeAutospacing="0" w:after="0" w:line="240" w:lineRule="auto"/>
              <w:ind w:right="130" w:firstLine="3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2194" w:rsidRPr="00826AC3" w:rsidRDefault="00F42194" w:rsidP="00F421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6AC3">
              <w:rPr>
                <w:color w:val="000000" w:themeColor="text1"/>
              </w:rPr>
              <w:t>По данному показателю учитываются:</w:t>
            </w:r>
          </w:p>
          <w:p w:rsidR="00F42194" w:rsidRPr="00826AC3" w:rsidRDefault="00F42194" w:rsidP="00F421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6AC3">
              <w:rPr>
                <w:color w:val="000000" w:themeColor="text1"/>
              </w:rPr>
              <w:t>- исковые требования о возмещении ущерба от незаконных действий или бездействия ГАБС или его должностных лиц;</w:t>
            </w:r>
          </w:p>
          <w:p w:rsidR="00F42194" w:rsidRPr="00826AC3" w:rsidRDefault="00F42194" w:rsidP="00F421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6AC3">
              <w:rPr>
                <w:color w:val="000000" w:themeColor="text1"/>
              </w:rPr>
              <w:t>- исковые требования к ГАБС, предъявленным в порядке субсидиарной ответственности по денежным обязательствам подведомственных ему получателей бюджетных средств;</w:t>
            </w:r>
          </w:p>
          <w:p w:rsidR="00F42194" w:rsidRPr="00826AC3" w:rsidRDefault="00F42194" w:rsidP="00F421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826AC3">
              <w:rPr>
                <w:color w:val="000000" w:themeColor="text1"/>
              </w:rPr>
              <w:t>- исковые требования о взыскании с казенных уч</w:t>
            </w:r>
            <w:r w:rsidR="00A9527F" w:rsidRPr="00826AC3">
              <w:rPr>
                <w:color w:val="000000" w:themeColor="text1"/>
              </w:rPr>
              <w:t>реждений, подведомственных ГАБС, по принятым ими как получателями бюджетных средств денежных обязательств</w:t>
            </w:r>
            <w:r w:rsidR="00273CA4" w:rsidRPr="00826AC3">
              <w:rPr>
                <w:color w:val="000000" w:themeColor="text1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194" w:rsidRPr="00826AC3" w:rsidRDefault="00F42194" w:rsidP="00F42194">
            <w:pPr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F42194" w:rsidRPr="00826AC3" w:rsidRDefault="00F42194" w:rsidP="00F42194">
            <w:pPr>
              <w:pStyle w:val="western"/>
              <w:spacing w:before="0" w:beforeAutospacing="0" w:after="0" w:line="240" w:lineRule="auto"/>
              <w:ind w:right="131" w:firstLine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Информация, представляемая ГАБС</w:t>
            </w:r>
          </w:p>
          <w:p w:rsidR="00F42194" w:rsidRPr="00826AC3" w:rsidRDefault="00F42194" w:rsidP="00F42194">
            <w:pPr>
              <w:pStyle w:val="ab"/>
              <w:spacing w:line="240" w:lineRule="auto"/>
              <w:ind w:right="131" w:firstLine="131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94" w:rsidRPr="00826AC3" w:rsidRDefault="00F42194" w:rsidP="00826AC3">
            <w:pPr>
              <w:pStyle w:val="ab"/>
              <w:spacing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ГАБС, у которых </w:t>
            </w:r>
            <w:proofErr w:type="spellStart"/>
            <w:proofErr w:type="gram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вст</w:t>
            </w:r>
            <w:proofErr w:type="spell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0 (отсутствуют судебные решения, вынесенные в отношении ГАБС, вступившие в законную силу в отчетном периоде), по показателю </w:t>
            </w:r>
            <w:proofErr w:type="spell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вст</w:t>
            </w:r>
            <w:proofErr w:type="spell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применяется 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условная оценка, равная 5.</w:t>
            </w:r>
          </w:p>
        </w:tc>
      </w:tr>
      <w:tr w:rsidR="00F42194" w:rsidRPr="00A67F88" w:rsidTr="00F42194">
        <w:trPr>
          <w:trHeight w:val="20"/>
          <w:jc w:val="center"/>
        </w:trPr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194" w:rsidRPr="00826AC3" w:rsidRDefault="00F42194" w:rsidP="00EE58A2">
            <w:pPr>
              <w:pStyle w:val="ab"/>
              <w:tabs>
                <w:tab w:val="left" w:leader="underscore" w:pos="7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</w:tcBorders>
            <w:shd w:val="clear" w:color="auto" w:fill="auto"/>
          </w:tcPr>
          <w:p w:rsidR="00F42194" w:rsidRPr="00826AC3" w:rsidRDefault="00F42194" w:rsidP="00B237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194" w:rsidRPr="00826AC3" w:rsidRDefault="00F42194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&lt; 30% либо </w:t>
            </w:r>
            <w:proofErr w:type="spellStart"/>
            <w:proofErr w:type="gram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вст</w:t>
            </w:r>
            <w:proofErr w:type="spell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0,  </w:t>
            </w:r>
            <w:proofErr w:type="spellStart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удовл</w:t>
            </w:r>
            <w:proofErr w:type="spellEnd"/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194" w:rsidRPr="00826AC3" w:rsidRDefault="00F42194" w:rsidP="00F42194">
            <w:pPr>
              <w:jc w:val="center"/>
              <w:rPr>
                <w:rFonts w:eastAsia="Arial"/>
                <w:color w:val="000000" w:themeColor="text1"/>
              </w:rPr>
            </w:pPr>
            <w:r w:rsidRPr="00826AC3">
              <w:rPr>
                <w:rFonts w:eastAsia="Arial"/>
                <w:color w:val="000000" w:themeColor="text1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F42194" w:rsidRPr="00826AC3" w:rsidRDefault="00F42194" w:rsidP="00A67F88">
            <w:pPr>
              <w:pStyle w:val="western"/>
              <w:spacing w:before="0" w:beforeAutospacing="0" w:after="0" w:line="240" w:lineRule="auto"/>
              <w:ind w:right="131" w:firstLine="13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826AC3" w:rsidRDefault="00F42194" w:rsidP="00FE161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42194" w:rsidRPr="00A67F88" w:rsidTr="00F42194">
        <w:trPr>
          <w:trHeight w:val="20"/>
          <w:jc w:val="center"/>
        </w:trPr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194" w:rsidRPr="00826AC3" w:rsidRDefault="00F42194" w:rsidP="00EE58A2">
            <w:pPr>
              <w:pStyle w:val="ab"/>
              <w:tabs>
                <w:tab w:val="left" w:leader="underscore" w:pos="7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</w:tcBorders>
            <w:shd w:val="clear" w:color="auto" w:fill="auto"/>
          </w:tcPr>
          <w:p w:rsidR="00F42194" w:rsidRPr="00826AC3" w:rsidRDefault="00F42194" w:rsidP="00B237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194" w:rsidRPr="00826AC3" w:rsidRDefault="00F42194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 ≤ P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35%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194" w:rsidRPr="00826AC3" w:rsidRDefault="00F42194" w:rsidP="00F42194">
            <w:pPr>
              <w:jc w:val="center"/>
              <w:rPr>
                <w:rFonts w:eastAsia="Arial"/>
                <w:color w:val="000000" w:themeColor="text1"/>
              </w:rPr>
            </w:pPr>
            <w:r w:rsidRPr="00826AC3">
              <w:rPr>
                <w:rFonts w:eastAsia="Arial"/>
                <w:color w:val="000000" w:themeColor="text1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F42194" w:rsidRPr="00826AC3" w:rsidRDefault="00F42194" w:rsidP="00A67F88">
            <w:pPr>
              <w:pStyle w:val="western"/>
              <w:spacing w:before="0" w:beforeAutospacing="0" w:after="0" w:line="240" w:lineRule="auto"/>
              <w:ind w:right="131" w:firstLine="13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826AC3" w:rsidRDefault="00F42194" w:rsidP="00FE161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42194" w:rsidRPr="00A67F88" w:rsidTr="00F42194">
        <w:trPr>
          <w:trHeight w:val="20"/>
          <w:jc w:val="center"/>
        </w:trPr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194" w:rsidRPr="00826AC3" w:rsidRDefault="00F42194" w:rsidP="00EE58A2">
            <w:pPr>
              <w:pStyle w:val="ab"/>
              <w:tabs>
                <w:tab w:val="left" w:leader="underscore" w:pos="7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</w:tcBorders>
            <w:shd w:val="clear" w:color="auto" w:fill="auto"/>
          </w:tcPr>
          <w:p w:rsidR="00F42194" w:rsidRPr="00826AC3" w:rsidRDefault="00F42194" w:rsidP="00B237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194" w:rsidRPr="00826AC3" w:rsidRDefault="00F42194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35% ≤ P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194" w:rsidRPr="00826AC3" w:rsidRDefault="00F42194" w:rsidP="00F42194">
            <w:pPr>
              <w:jc w:val="center"/>
              <w:rPr>
                <w:rFonts w:eastAsia="Arial"/>
                <w:color w:val="000000" w:themeColor="text1"/>
              </w:rPr>
            </w:pPr>
            <w:r w:rsidRPr="00826AC3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F42194" w:rsidRPr="00826AC3" w:rsidRDefault="00F42194" w:rsidP="00A67F88">
            <w:pPr>
              <w:pStyle w:val="western"/>
              <w:spacing w:before="0" w:beforeAutospacing="0" w:after="0" w:line="240" w:lineRule="auto"/>
              <w:ind w:right="131" w:firstLine="13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826AC3" w:rsidRDefault="00F42194" w:rsidP="00FE161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42194" w:rsidRPr="00A67F88" w:rsidTr="00F42194">
        <w:trPr>
          <w:trHeight w:val="20"/>
          <w:jc w:val="center"/>
        </w:trPr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194" w:rsidRPr="00826AC3" w:rsidRDefault="00F42194" w:rsidP="00EE58A2">
            <w:pPr>
              <w:pStyle w:val="ab"/>
              <w:tabs>
                <w:tab w:val="left" w:leader="underscore" w:pos="7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</w:tcBorders>
            <w:shd w:val="clear" w:color="auto" w:fill="auto"/>
          </w:tcPr>
          <w:p w:rsidR="00F42194" w:rsidRPr="00826AC3" w:rsidRDefault="00F42194" w:rsidP="00B237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194" w:rsidRPr="00826AC3" w:rsidRDefault="00F42194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 ≤ P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45%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194" w:rsidRPr="00826AC3" w:rsidRDefault="00F42194" w:rsidP="00F42194">
            <w:pPr>
              <w:jc w:val="center"/>
              <w:rPr>
                <w:rFonts w:eastAsia="Arial"/>
                <w:color w:val="000000" w:themeColor="text1"/>
              </w:rPr>
            </w:pPr>
            <w:r w:rsidRPr="00826AC3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F42194" w:rsidRPr="00826AC3" w:rsidRDefault="00F42194" w:rsidP="00A67F88">
            <w:pPr>
              <w:pStyle w:val="western"/>
              <w:spacing w:before="0" w:beforeAutospacing="0" w:after="0" w:line="240" w:lineRule="auto"/>
              <w:ind w:right="131" w:firstLine="13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826AC3" w:rsidRDefault="00F42194" w:rsidP="00FE161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42194" w:rsidRPr="00A67F88" w:rsidTr="00F42194">
        <w:trPr>
          <w:trHeight w:val="20"/>
          <w:jc w:val="center"/>
        </w:trPr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194" w:rsidRPr="00826AC3" w:rsidRDefault="00F42194" w:rsidP="00EE58A2">
            <w:pPr>
              <w:pStyle w:val="ab"/>
              <w:tabs>
                <w:tab w:val="left" w:leader="underscore" w:pos="7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</w:tcBorders>
            <w:shd w:val="clear" w:color="auto" w:fill="auto"/>
          </w:tcPr>
          <w:p w:rsidR="00F42194" w:rsidRPr="00826AC3" w:rsidRDefault="00F42194" w:rsidP="00B237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194" w:rsidRPr="00826AC3" w:rsidRDefault="00F42194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45% ≤ P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194" w:rsidRPr="00826AC3" w:rsidRDefault="00F42194" w:rsidP="00F42194">
            <w:pPr>
              <w:jc w:val="center"/>
              <w:rPr>
                <w:rFonts w:eastAsia="Arial"/>
                <w:color w:val="000000" w:themeColor="text1"/>
              </w:rPr>
            </w:pPr>
            <w:r w:rsidRPr="00826AC3">
              <w:rPr>
                <w:rFonts w:eastAsia="Arial"/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F42194" w:rsidRPr="00826AC3" w:rsidRDefault="00F42194" w:rsidP="00A67F88">
            <w:pPr>
              <w:pStyle w:val="western"/>
              <w:spacing w:before="0" w:beforeAutospacing="0" w:after="0" w:line="240" w:lineRule="auto"/>
              <w:ind w:right="131" w:firstLine="13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826AC3" w:rsidRDefault="00F42194" w:rsidP="00FE161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42194" w:rsidRPr="00A67F88" w:rsidTr="00826AC3">
        <w:trPr>
          <w:trHeight w:val="214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194" w:rsidRPr="00826AC3" w:rsidRDefault="00F42194" w:rsidP="00EE58A2">
            <w:pPr>
              <w:pStyle w:val="ab"/>
              <w:tabs>
                <w:tab w:val="left" w:leader="underscore" w:pos="76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194" w:rsidRPr="00826AC3" w:rsidRDefault="00F42194" w:rsidP="00B237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194" w:rsidRPr="00826AC3" w:rsidRDefault="00F42194" w:rsidP="00E4122B">
            <w:pPr>
              <w:pStyle w:val="western"/>
              <w:spacing w:before="0" w:beforeAutospacing="0" w:after="0" w:line="240" w:lineRule="auto"/>
              <w:ind w:right="131" w:firstLine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E4122B"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82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194" w:rsidRPr="00826AC3" w:rsidRDefault="00F42194" w:rsidP="00F42194">
            <w:pPr>
              <w:jc w:val="center"/>
              <w:rPr>
                <w:rFonts w:eastAsia="Arial"/>
                <w:color w:val="000000" w:themeColor="text1"/>
              </w:rPr>
            </w:pPr>
            <w:r w:rsidRPr="00826AC3">
              <w:rPr>
                <w:rFonts w:eastAsia="Arial"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194" w:rsidRPr="00826AC3" w:rsidRDefault="00F42194" w:rsidP="00A67F88">
            <w:pPr>
              <w:pStyle w:val="western"/>
              <w:spacing w:before="0" w:beforeAutospacing="0" w:after="0" w:line="240" w:lineRule="auto"/>
              <w:ind w:right="131" w:firstLine="13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94" w:rsidRPr="00826AC3" w:rsidRDefault="00F42194" w:rsidP="00FE1611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1259F7" w:rsidRPr="00A67F88" w:rsidRDefault="001259F7" w:rsidP="00A67F88"/>
    <w:sectPr w:rsidR="001259F7" w:rsidRPr="00A67F88" w:rsidSect="00A46241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8488D"/>
    <w:multiLevelType w:val="multilevel"/>
    <w:tmpl w:val="3E70AD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81ED4"/>
    <w:multiLevelType w:val="hybridMultilevel"/>
    <w:tmpl w:val="0D98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173E"/>
    <w:multiLevelType w:val="multilevel"/>
    <w:tmpl w:val="9EF4A8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065510"/>
    <w:multiLevelType w:val="hybridMultilevel"/>
    <w:tmpl w:val="A794733C"/>
    <w:lvl w:ilvl="0" w:tplc="BD7E41FA">
      <w:start w:val="13"/>
      <w:numFmt w:val="decimal"/>
      <w:lvlText w:val="%1."/>
      <w:lvlJc w:val="left"/>
      <w:pPr>
        <w:ind w:left="7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0FD63B10"/>
    <w:multiLevelType w:val="hybridMultilevel"/>
    <w:tmpl w:val="A6CEA7EC"/>
    <w:lvl w:ilvl="0" w:tplc="CB0E8FE4">
      <w:start w:val="8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1772D1C"/>
    <w:multiLevelType w:val="multilevel"/>
    <w:tmpl w:val="0D802F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52009"/>
    <w:multiLevelType w:val="multilevel"/>
    <w:tmpl w:val="513840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9C30FD"/>
    <w:multiLevelType w:val="hybridMultilevel"/>
    <w:tmpl w:val="61E027C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530F"/>
    <w:multiLevelType w:val="multilevel"/>
    <w:tmpl w:val="0590C77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96746E"/>
    <w:multiLevelType w:val="multilevel"/>
    <w:tmpl w:val="F0F2FE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4C42DA"/>
    <w:multiLevelType w:val="hybridMultilevel"/>
    <w:tmpl w:val="46209BCA"/>
    <w:lvl w:ilvl="0" w:tplc="D6262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2E5BE4"/>
    <w:multiLevelType w:val="multilevel"/>
    <w:tmpl w:val="298C53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1718D0"/>
    <w:multiLevelType w:val="hybridMultilevel"/>
    <w:tmpl w:val="AC2CC770"/>
    <w:lvl w:ilvl="0" w:tplc="DC541818">
      <w:start w:val="5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4">
    <w:nsid w:val="3F9A2D90"/>
    <w:multiLevelType w:val="multilevel"/>
    <w:tmpl w:val="6C36BFD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0E0768"/>
    <w:multiLevelType w:val="hybridMultilevel"/>
    <w:tmpl w:val="387C5454"/>
    <w:lvl w:ilvl="0" w:tplc="FC841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3A22CC"/>
    <w:multiLevelType w:val="hybridMultilevel"/>
    <w:tmpl w:val="920EB6A0"/>
    <w:lvl w:ilvl="0" w:tplc="9D0C77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6B22A5"/>
    <w:multiLevelType w:val="multilevel"/>
    <w:tmpl w:val="EF90F26E"/>
    <w:lvl w:ilvl="0">
      <w:start w:val="6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717570"/>
    <w:multiLevelType w:val="hybridMultilevel"/>
    <w:tmpl w:val="781EB2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55B1E"/>
    <w:multiLevelType w:val="hybridMultilevel"/>
    <w:tmpl w:val="ABFC7DB8"/>
    <w:lvl w:ilvl="0" w:tplc="A2D66CA6">
      <w:start w:val="8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49354C4D"/>
    <w:multiLevelType w:val="hybridMultilevel"/>
    <w:tmpl w:val="CC9AD2CA"/>
    <w:lvl w:ilvl="0" w:tplc="513E4BC2">
      <w:start w:val="13"/>
      <w:numFmt w:val="decimal"/>
      <w:lvlText w:val="%1."/>
      <w:lvlJc w:val="left"/>
      <w:pPr>
        <w:ind w:left="7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4A3E67E2"/>
    <w:multiLevelType w:val="hybridMultilevel"/>
    <w:tmpl w:val="69AC76D4"/>
    <w:lvl w:ilvl="0" w:tplc="A3428D5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DE44ED"/>
    <w:multiLevelType w:val="hybridMultilevel"/>
    <w:tmpl w:val="E0524560"/>
    <w:lvl w:ilvl="0" w:tplc="909EA7EE">
      <w:start w:val="8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23">
    <w:nsid w:val="4F7E6008"/>
    <w:multiLevelType w:val="hybridMultilevel"/>
    <w:tmpl w:val="8BD28D0C"/>
    <w:lvl w:ilvl="0" w:tplc="2D6CFDA0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FF9497F"/>
    <w:multiLevelType w:val="hybridMultilevel"/>
    <w:tmpl w:val="66BE25F4"/>
    <w:lvl w:ilvl="0" w:tplc="87E87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8111D"/>
    <w:multiLevelType w:val="hybridMultilevel"/>
    <w:tmpl w:val="7534B6A6"/>
    <w:lvl w:ilvl="0" w:tplc="2D7E8F14">
      <w:start w:val="8"/>
      <w:numFmt w:val="decimal"/>
      <w:lvlText w:val="%1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26">
    <w:nsid w:val="60B435BB"/>
    <w:multiLevelType w:val="hybridMultilevel"/>
    <w:tmpl w:val="831C4384"/>
    <w:lvl w:ilvl="0" w:tplc="1CD0C4B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52A4201"/>
    <w:multiLevelType w:val="multilevel"/>
    <w:tmpl w:val="C87E17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766162"/>
    <w:multiLevelType w:val="multilevel"/>
    <w:tmpl w:val="4F74A4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2A587B"/>
    <w:multiLevelType w:val="multilevel"/>
    <w:tmpl w:val="71428AA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3D26F5"/>
    <w:multiLevelType w:val="hybridMultilevel"/>
    <w:tmpl w:val="D970517E"/>
    <w:lvl w:ilvl="0" w:tplc="E4368F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442646"/>
    <w:multiLevelType w:val="hybridMultilevel"/>
    <w:tmpl w:val="AD063EA0"/>
    <w:lvl w:ilvl="0" w:tplc="FEF802D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2"/>
  </w:num>
  <w:num w:numId="5">
    <w:abstractNumId w:val="31"/>
  </w:num>
  <w:num w:numId="6">
    <w:abstractNumId w:val="6"/>
  </w:num>
  <w:num w:numId="7">
    <w:abstractNumId w:val="10"/>
  </w:num>
  <w:num w:numId="8">
    <w:abstractNumId w:val="7"/>
  </w:num>
  <w:num w:numId="9">
    <w:abstractNumId w:val="17"/>
  </w:num>
  <w:num w:numId="10">
    <w:abstractNumId w:val="12"/>
  </w:num>
  <w:num w:numId="11">
    <w:abstractNumId w:val="1"/>
  </w:num>
  <w:num w:numId="12">
    <w:abstractNumId w:val="3"/>
  </w:num>
  <w:num w:numId="13">
    <w:abstractNumId w:val="28"/>
  </w:num>
  <w:num w:numId="14">
    <w:abstractNumId w:val="27"/>
  </w:num>
  <w:num w:numId="15">
    <w:abstractNumId w:val="29"/>
  </w:num>
  <w:num w:numId="16">
    <w:abstractNumId w:val="14"/>
  </w:num>
  <w:num w:numId="17">
    <w:abstractNumId w:val="9"/>
  </w:num>
  <w:num w:numId="18">
    <w:abstractNumId w:val="0"/>
  </w:num>
  <w:num w:numId="19">
    <w:abstractNumId w:val="18"/>
  </w:num>
  <w:num w:numId="20">
    <w:abstractNumId w:val="21"/>
  </w:num>
  <w:num w:numId="21">
    <w:abstractNumId w:val="8"/>
  </w:num>
  <w:num w:numId="22">
    <w:abstractNumId w:val="15"/>
  </w:num>
  <w:num w:numId="23">
    <w:abstractNumId w:val="30"/>
  </w:num>
  <w:num w:numId="24">
    <w:abstractNumId w:val="5"/>
  </w:num>
  <w:num w:numId="25">
    <w:abstractNumId w:val="19"/>
  </w:num>
  <w:num w:numId="26">
    <w:abstractNumId w:val="22"/>
  </w:num>
  <w:num w:numId="27">
    <w:abstractNumId w:val="25"/>
  </w:num>
  <w:num w:numId="28">
    <w:abstractNumId w:val="23"/>
  </w:num>
  <w:num w:numId="29">
    <w:abstractNumId w:val="13"/>
  </w:num>
  <w:num w:numId="30">
    <w:abstractNumId w:val="26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9"/>
    <w:rsid w:val="000005E1"/>
    <w:rsid w:val="00003D65"/>
    <w:rsid w:val="00011648"/>
    <w:rsid w:val="00012E11"/>
    <w:rsid w:val="00012E55"/>
    <w:rsid w:val="00021EDD"/>
    <w:rsid w:val="00023715"/>
    <w:rsid w:val="00023843"/>
    <w:rsid w:val="00024643"/>
    <w:rsid w:val="0003069B"/>
    <w:rsid w:val="000319F4"/>
    <w:rsid w:val="00031B19"/>
    <w:rsid w:val="00037AFE"/>
    <w:rsid w:val="00041828"/>
    <w:rsid w:val="00044927"/>
    <w:rsid w:val="00047F17"/>
    <w:rsid w:val="000516C2"/>
    <w:rsid w:val="00052A35"/>
    <w:rsid w:val="00052A50"/>
    <w:rsid w:val="00057482"/>
    <w:rsid w:val="0005780D"/>
    <w:rsid w:val="000600B0"/>
    <w:rsid w:val="00063957"/>
    <w:rsid w:val="00064427"/>
    <w:rsid w:val="000645B3"/>
    <w:rsid w:val="000648A5"/>
    <w:rsid w:val="00065BD1"/>
    <w:rsid w:val="00070E5E"/>
    <w:rsid w:val="00071EB7"/>
    <w:rsid w:val="00072DE3"/>
    <w:rsid w:val="00074366"/>
    <w:rsid w:val="00074BF6"/>
    <w:rsid w:val="00076A9C"/>
    <w:rsid w:val="0008090B"/>
    <w:rsid w:val="00080AD0"/>
    <w:rsid w:val="00082F11"/>
    <w:rsid w:val="0008592E"/>
    <w:rsid w:val="00090E12"/>
    <w:rsid w:val="000911C3"/>
    <w:rsid w:val="000936B5"/>
    <w:rsid w:val="0009480E"/>
    <w:rsid w:val="0009576C"/>
    <w:rsid w:val="00096309"/>
    <w:rsid w:val="0009693B"/>
    <w:rsid w:val="000A0525"/>
    <w:rsid w:val="000A2093"/>
    <w:rsid w:val="000A4CC1"/>
    <w:rsid w:val="000A74AA"/>
    <w:rsid w:val="000A7DFB"/>
    <w:rsid w:val="000B13FC"/>
    <w:rsid w:val="000B1E41"/>
    <w:rsid w:val="000B63A7"/>
    <w:rsid w:val="000C3371"/>
    <w:rsid w:val="000C63E8"/>
    <w:rsid w:val="000D09DF"/>
    <w:rsid w:val="000D1671"/>
    <w:rsid w:val="000D5462"/>
    <w:rsid w:val="000E0F0D"/>
    <w:rsid w:val="000F00B6"/>
    <w:rsid w:val="000F1F81"/>
    <w:rsid w:val="000F61D3"/>
    <w:rsid w:val="000F66DB"/>
    <w:rsid w:val="000F6E5F"/>
    <w:rsid w:val="00100E69"/>
    <w:rsid w:val="0010123F"/>
    <w:rsid w:val="001051BE"/>
    <w:rsid w:val="00106C74"/>
    <w:rsid w:val="001107B2"/>
    <w:rsid w:val="00116B08"/>
    <w:rsid w:val="00117662"/>
    <w:rsid w:val="00124824"/>
    <w:rsid w:val="0012536E"/>
    <w:rsid w:val="001259F7"/>
    <w:rsid w:val="001267F1"/>
    <w:rsid w:val="001300BC"/>
    <w:rsid w:val="00130EB5"/>
    <w:rsid w:val="001313A3"/>
    <w:rsid w:val="00134F76"/>
    <w:rsid w:val="00135454"/>
    <w:rsid w:val="0013736E"/>
    <w:rsid w:val="00141CB4"/>
    <w:rsid w:val="00141F96"/>
    <w:rsid w:val="00142FF4"/>
    <w:rsid w:val="0014432A"/>
    <w:rsid w:val="001471CB"/>
    <w:rsid w:val="00151B2B"/>
    <w:rsid w:val="00154AD1"/>
    <w:rsid w:val="0015571B"/>
    <w:rsid w:val="0015637A"/>
    <w:rsid w:val="00156923"/>
    <w:rsid w:val="001570B6"/>
    <w:rsid w:val="001622C7"/>
    <w:rsid w:val="001631C7"/>
    <w:rsid w:val="00166F88"/>
    <w:rsid w:val="001731C9"/>
    <w:rsid w:val="00177B85"/>
    <w:rsid w:val="0018155A"/>
    <w:rsid w:val="001821B7"/>
    <w:rsid w:val="00182693"/>
    <w:rsid w:val="001848AF"/>
    <w:rsid w:val="00191BA8"/>
    <w:rsid w:val="001957A8"/>
    <w:rsid w:val="001968D5"/>
    <w:rsid w:val="001A0F5E"/>
    <w:rsid w:val="001A1174"/>
    <w:rsid w:val="001A5552"/>
    <w:rsid w:val="001A7432"/>
    <w:rsid w:val="001A7D66"/>
    <w:rsid w:val="001B0449"/>
    <w:rsid w:val="001B21CC"/>
    <w:rsid w:val="001B2F36"/>
    <w:rsid w:val="001B4FBF"/>
    <w:rsid w:val="001C05BC"/>
    <w:rsid w:val="001C57D2"/>
    <w:rsid w:val="001C78A8"/>
    <w:rsid w:val="001C7D15"/>
    <w:rsid w:val="001D1FED"/>
    <w:rsid w:val="001E16EB"/>
    <w:rsid w:val="001E1FBF"/>
    <w:rsid w:val="001E2402"/>
    <w:rsid w:val="001E3D57"/>
    <w:rsid w:val="001E4C37"/>
    <w:rsid w:val="001E4F46"/>
    <w:rsid w:val="001E74E7"/>
    <w:rsid w:val="001E7D99"/>
    <w:rsid w:val="001F1262"/>
    <w:rsid w:val="001F1463"/>
    <w:rsid w:val="001F2856"/>
    <w:rsid w:val="001F32BC"/>
    <w:rsid w:val="001F3C75"/>
    <w:rsid w:val="002032F6"/>
    <w:rsid w:val="00212A19"/>
    <w:rsid w:val="00222DA2"/>
    <w:rsid w:val="0022301A"/>
    <w:rsid w:val="00224220"/>
    <w:rsid w:val="00226597"/>
    <w:rsid w:val="00226E19"/>
    <w:rsid w:val="00231DB9"/>
    <w:rsid w:val="00232D50"/>
    <w:rsid w:val="002337D2"/>
    <w:rsid w:val="00233AB4"/>
    <w:rsid w:val="002426CB"/>
    <w:rsid w:val="00242A50"/>
    <w:rsid w:val="00246870"/>
    <w:rsid w:val="00254512"/>
    <w:rsid w:val="00256980"/>
    <w:rsid w:val="0026110A"/>
    <w:rsid w:val="00262D11"/>
    <w:rsid w:val="002646AA"/>
    <w:rsid w:val="00264AC7"/>
    <w:rsid w:val="0026529A"/>
    <w:rsid w:val="00271556"/>
    <w:rsid w:val="0027177B"/>
    <w:rsid w:val="00271B34"/>
    <w:rsid w:val="00273723"/>
    <w:rsid w:val="00273CA4"/>
    <w:rsid w:val="00273F0B"/>
    <w:rsid w:val="002746E2"/>
    <w:rsid w:val="00275C3D"/>
    <w:rsid w:val="0027694C"/>
    <w:rsid w:val="00276ACD"/>
    <w:rsid w:val="00276B67"/>
    <w:rsid w:val="00276D9C"/>
    <w:rsid w:val="00276F06"/>
    <w:rsid w:val="00284F0F"/>
    <w:rsid w:val="0028577F"/>
    <w:rsid w:val="002901EA"/>
    <w:rsid w:val="00291A7A"/>
    <w:rsid w:val="002923A3"/>
    <w:rsid w:val="00294098"/>
    <w:rsid w:val="002A3C0B"/>
    <w:rsid w:val="002A7860"/>
    <w:rsid w:val="002B2C36"/>
    <w:rsid w:val="002B48DE"/>
    <w:rsid w:val="002B7BF4"/>
    <w:rsid w:val="002C218E"/>
    <w:rsid w:val="002C2726"/>
    <w:rsid w:val="002C2CB9"/>
    <w:rsid w:val="002D4B87"/>
    <w:rsid w:val="002D7081"/>
    <w:rsid w:val="002D71E9"/>
    <w:rsid w:val="002D78B0"/>
    <w:rsid w:val="002E4170"/>
    <w:rsid w:val="002E6D7D"/>
    <w:rsid w:val="002F0E21"/>
    <w:rsid w:val="002F1661"/>
    <w:rsid w:val="002F3454"/>
    <w:rsid w:val="002F3B07"/>
    <w:rsid w:val="002F3F9E"/>
    <w:rsid w:val="002F6794"/>
    <w:rsid w:val="002F7043"/>
    <w:rsid w:val="00300547"/>
    <w:rsid w:val="003009D9"/>
    <w:rsid w:val="00300B6C"/>
    <w:rsid w:val="00302141"/>
    <w:rsid w:val="00303D08"/>
    <w:rsid w:val="00304384"/>
    <w:rsid w:val="00304A1A"/>
    <w:rsid w:val="00304C9B"/>
    <w:rsid w:val="003077C5"/>
    <w:rsid w:val="003157E6"/>
    <w:rsid w:val="00317288"/>
    <w:rsid w:val="003204F0"/>
    <w:rsid w:val="003211D1"/>
    <w:rsid w:val="00321585"/>
    <w:rsid w:val="00325419"/>
    <w:rsid w:val="00325B39"/>
    <w:rsid w:val="00331226"/>
    <w:rsid w:val="00333570"/>
    <w:rsid w:val="00334939"/>
    <w:rsid w:val="00334ED0"/>
    <w:rsid w:val="003357E3"/>
    <w:rsid w:val="00335CF3"/>
    <w:rsid w:val="00336B97"/>
    <w:rsid w:val="00341606"/>
    <w:rsid w:val="00341624"/>
    <w:rsid w:val="00343459"/>
    <w:rsid w:val="0034450A"/>
    <w:rsid w:val="00345952"/>
    <w:rsid w:val="00347CDA"/>
    <w:rsid w:val="003546F7"/>
    <w:rsid w:val="00354DB1"/>
    <w:rsid w:val="00354EE5"/>
    <w:rsid w:val="00355DE2"/>
    <w:rsid w:val="003567F5"/>
    <w:rsid w:val="003625B6"/>
    <w:rsid w:val="0036564D"/>
    <w:rsid w:val="00370FCB"/>
    <w:rsid w:val="003735B2"/>
    <w:rsid w:val="00374A98"/>
    <w:rsid w:val="00375D5B"/>
    <w:rsid w:val="00375FB3"/>
    <w:rsid w:val="003766A2"/>
    <w:rsid w:val="003775A0"/>
    <w:rsid w:val="00380378"/>
    <w:rsid w:val="00381D00"/>
    <w:rsid w:val="00381F8D"/>
    <w:rsid w:val="00390402"/>
    <w:rsid w:val="0039165C"/>
    <w:rsid w:val="00393259"/>
    <w:rsid w:val="003936FA"/>
    <w:rsid w:val="0039545E"/>
    <w:rsid w:val="003A4100"/>
    <w:rsid w:val="003A45C3"/>
    <w:rsid w:val="003B38F0"/>
    <w:rsid w:val="003B65B5"/>
    <w:rsid w:val="003C3D83"/>
    <w:rsid w:val="003C4526"/>
    <w:rsid w:val="003C7359"/>
    <w:rsid w:val="003D3E25"/>
    <w:rsid w:val="003D530F"/>
    <w:rsid w:val="003D7ECE"/>
    <w:rsid w:val="003E608D"/>
    <w:rsid w:val="003E60BB"/>
    <w:rsid w:val="003E7CA3"/>
    <w:rsid w:val="003F0C0B"/>
    <w:rsid w:val="003F2FFF"/>
    <w:rsid w:val="00401BB5"/>
    <w:rsid w:val="004020FC"/>
    <w:rsid w:val="0040567F"/>
    <w:rsid w:val="0040682F"/>
    <w:rsid w:val="00411546"/>
    <w:rsid w:val="0041194F"/>
    <w:rsid w:val="00411F42"/>
    <w:rsid w:val="00412DB7"/>
    <w:rsid w:val="00413AEA"/>
    <w:rsid w:val="00414C98"/>
    <w:rsid w:val="00416BEF"/>
    <w:rsid w:val="00422B70"/>
    <w:rsid w:val="0042709B"/>
    <w:rsid w:val="00427AD6"/>
    <w:rsid w:val="00431540"/>
    <w:rsid w:val="00432341"/>
    <w:rsid w:val="0043237A"/>
    <w:rsid w:val="0043249E"/>
    <w:rsid w:val="00434563"/>
    <w:rsid w:val="004345C2"/>
    <w:rsid w:val="00437930"/>
    <w:rsid w:val="00437F1F"/>
    <w:rsid w:val="00440132"/>
    <w:rsid w:val="00444478"/>
    <w:rsid w:val="00445916"/>
    <w:rsid w:val="00445C94"/>
    <w:rsid w:val="00446AC0"/>
    <w:rsid w:val="0044721F"/>
    <w:rsid w:val="00447793"/>
    <w:rsid w:val="00451D70"/>
    <w:rsid w:val="00454B45"/>
    <w:rsid w:val="004555DD"/>
    <w:rsid w:val="0045647A"/>
    <w:rsid w:val="004614B7"/>
    <w:rsid w:val="00461937"/>
    <w:rsid w:val="00462B4C"/>
    <w:rsid w:val="00462E32"/>
    <w:rsid w:val="00464AA1"/>
    <w:rsid w:val="00472763"/>
    <w:rsid w:val="00473E07"/>
    <w:rsid w:val="00481C57"/>
    <w:rsid w:val="00481F42"/>
    <w:rsid w:val="00483534"/>
    <w:rsid w:val="00486E2D"/>
    <w:rsid w:val="00495366"/>
    <w:rsid w:val="004A3CBC"/>
    <w:rsid w:val="004A4C09"/>
    <w:rsid w:val="004A6676"/>
    <w:rsid w:val="004A77C8"/>
    <w:rsid w:val="004B2305"/>
    <w:rsid w:val="004B3F31"/>
    <w:rsid w:val="004B4501"/>
    <w:rsid w:val="004B531B"/>
    <w:rsid w:val="004B60C2"/>
    <w:rsid w:val="004B7DB2"/>
    <w:rsid w:val="004C1995"/>
    <w:rsid w:val="004C38C5"/>
    <w:rsid w:val="004C4125"/>
    <w:rsid w:val="004C4961"/>
    <w:rsid w:val="004C5094"/>
    <w:rsid w:val="004C5B6E"/>
    <w:rsid w:val="004D0C2C"/>
    <w:rsid w:val="004D2276"/>
    <w:rsid w:val="004D6EA5"/>
    <w:rsid w:val="004E4AC5"/>
    <w:rsid w:val="004E76ED"/>
    <w:rsid w:val="004E7E8B"/>
    <w:rsid w:val="004F414B"/>
    <w:rsid w:val="00503556"/>
    <w:rsid w:val="0051185C"/>
    <w:rsid w:val="00513C42"/>
    <w:rsid w:val="00516031"/>
    <w:rsid w:val="00516C31"/>
    <w:rsid w:val="00520F54"/>
    <w:rsid w:val="005239A4"/>
    <w:rsid w:val="00523B53"/>
    <w:rsid w:val="00523F52"/>
    <w:rsid w:val="00524D71"/>
    <w:rsid w:val="005279E5"/>
    <w:rsid w:val="00527D06"/>
    <w:rsid w:val="0053353E"/>
    <w:rsid w:val="005344AB"/>
    <w:rsid w:val="005351A2"/>
    <w:rsid w:val="00535A4E"/>
    <w:rsid w:val="00535B07"/>
    <w:rsid w:val="005365BC"/>
    <w:rsid w:val="0054494B"/>
    <w:rsid w:val="00545685"/>
    <w:rsid w:val="005461C0"/>
    <w:rsid w:val="005464CF"/>
    <w:rsid w:val="0055289D"/>
    <w:rsid w:val="00553A3A"/>
    <w:rsid w:val="00554EA1"/>
    <w:rsid w:val="0055507F"/>
    <w:rsid w:val="00556BEB"/>
    <w:rsid w:val="0055774C"/>
    <w:rsid w:val="00560654"/>
    <w:rsid w:val="00561482"/>
    <w:rsid w:val="00561EC8"/>
    <w:rsid w:val="00562D1A"/>
    <w:rsid w:val="005662A3"/>
    <w:rsid w:val="00567ACE"/>
    <w:rsid w:val="0057274B"/>
    <w:rsid w:val="0057296A"/>
    <w:rsid w:val="00573AE2"/>
    <w:rsid w:val="00576AB4"/>
    <w:rsid w:val="00580EF4"/>
    <w:rsid w:val="0058126A"/>
    <w:rsid w:val="00581514"/>
    <w:rsid w:val="00582443"/>
    <w:rsid w:val="005856BD"/>
    <w:rsid w:val="00587D2B"/>
    <w:rsid w:val="00594DDF"/>
    <w:rsid w:val="005958DC"/>
    <w:rsid w:val="00596A45"/>
    <w:rsid w:val="00596FD7"/>
    <w:rsid w:val="005971E5"/>
    <w:rsid w:val="00597B11"/>
    <w:rsid w:val="005A1C2D"/>
    <w:rsid w:val="005A4F4D"/>
    <w:rsid w:val="005A5C16"/>
    <w:rsid w:val="005A6B21"/>
    <w:rsid w:val="005B38EE"/>
    <w:rsid w:val="005B7CBE"/>
    <w:rsid w:val="005C0A18"/>
    <w:rsid w:val="005C0D7F"/>
    <w:rsid w:val="005C1CE2"/>
    <w:rsid w:val="005C4FBB"/>
    <w:rsid w:val="005C6DB0"/>
    <w:rsid w:val="005C7186"/>
    <w:rsid w:val="005D0F0F"/>
    <w:rsid w:val="005D2FA7"/>
    <w:rsid w:val="005D46EF"/>
    <w:rsid w:val="005E29FB"/>
    <w:rsid w:val="005E322F"/>
    <w:rsid w:val="005E386A"/>
    <w:rsid w:val="005E7348"/>
    <w:rsid w:val="005F6352"/>
    <w:rsid w:val="005F7D7C"/>
    <w:rsid w:val="00601A7B"/>
    <w:rsid w:val="00602972"/>
    <w:rsid w:val="006058CC"/>
    <w:rsid w:val="00606EBE"/>
    <w:rsid w:val="00607657"/>
    <w:rsid w:val="006103B1"/>
    <w:rsid w:val="00610618"/>
    <w:rsid w:val="006117CE"/>
    <w:rsid w:val="00611BBC"/>
    <w:rsid w:val="006131EB"/>
    <w:rsid w:val="00621794"/>
    <w:rsid w:val="00622996"/>
    <w:rsid w:val="00625607"/>
    <w:rsid w:val="00626EDA"/>
    <w:rsid w:val="006275B3"/>
    <w:rsid w:val="006304AA"/>
    <w:rsid w:val="00637CE7"/>
    <w:rsid w:val="00640519"/>
    <w:rsid w:val="00643E78"/>
    <w:rsid w:val="00644115"/>
    <w:rsid w:val="00644AE4"/>
    <w:rsid w:val="006466AA"/>
    <w:rsid w:val="00650ECC"/>
    <w:rsid w:val="0065196F"/>
    <w:rsid w:val="006540AA"/>
    <w:rsid w:val="00663B0D"/>
    <w:rsid w:val="00663B91"/>
    <w:rsid w:val="006678FD"/>
    <w:rsid w:val="00672968"/>
    <w:rsid w:val="00673226"/>
    <w:rsid w:val="00674A8A"/>
    <w:rsid w:val="00675314"/>
    <w:rsid w:val="00677180"/>
    <w:rsid w:val="00684CD9"/>
    <w:rsid w:val="00685779"/>
    <w:rsid w:val="0068621D"/>
    <w:rsid w:val="00686594"/>
    <w:rsid w:val="00690FD0"/>
    <w:rsid w:val="006921F8"/>
    <w:rsid w:val="00694A7B"/>
    <w:rsid w:val="00696807"/>
    <w:rsid w:val="00697080"/>
    <w:rsid w:val="006A3636"/>
    <w:rsid w:val="006A4C2A"/>
    <w:rsid w:val="006A546E"/>
    <w:rsid w:val="006B354F"/>
    <w:rsid w:val="006B43B6"/>
    <w:rsid w:val="006B7A7A"/>
    <w:rsid w:val="006C0A88"/>
    <w:rsid w:val="006C1FEB"/>
    <w:rsid w:val="006C3E0A"/>
    <w:rsid w:val="006C4404"/>
    <w:rsid w:val="006D0B8F"/>
    <w:rsid w:val="006D2D70"/>
    <w:rsid w:val="006D3562"/>
    <w:rsid w:val="006D3A85"/>
    <w:rsid w:val="006D3EFB"/>
    <w:rsid w:val="006D44C2"/>
    <w:rsid w:val="006D65D4"/>
    <w:rsid w:val="006E21A7"/>
    <w:rsid w:val="006E2AE1"/>
    <w:rsid w:val="006E4A50"/>
    <w:rsid w:val="006E5443"/>
    <w:rsid w:val="006F0242"/>
    <w:rsid w:val="006F2541"/>
    <w:rsid w:val="006F3067"/>
    <w:rsid w:val="00700B92"/>
    <w:rsid w:val="00702094"/>
    <w:rsid w:val="00703981"/>
    <w:rsid w:val="00703FD3"/>
    <w:rsid w:val="00705779"/>
    <w:rsid w:val="00707783"/>
    <w:rsid w:val="00707D5A"/>
    <w:rsid w:val="00707E9E"/>
    <w:rsid w:val="00711699"/>
    <w:rsid w:val="00711E8D"/>
    <w:rsid w:val="007129F3"/>
    <w:rsid w:val="0071335E"/>
    <w:rsid w:val="007170F2"/>
    <w:rsid w:val="00717482"/>
    <w:rsid w:val="007177F2"/>
    <w:rsid w:val="00721F9A"/>
    <w:rsid w:val="00722BDC"/>
    <w:rsid w:val="00726756"/>
    <w:rsid w:val="007325A2"/>
    <w:rsid w:val="00732709"/>
    <w:rsid w:val="00732A0E"/>
    <w:rsid w:val="00733F3F"/>
    <w:rsid w:val="00736A97"/>
    <w:rsid w:val="007417E7"/>
    <w:rsid w:val="00745E81"/>
    <w:rsid w:val="00746348"/>
    <w:rsid w:val="00746922"/>
    <w:rsid w:val="00746B4E"/>
    <w:rsid w:val="0075035A"/>
    <w:rsid w:val="00750466"/>
    <w:rsid w:val="007542C4"/>
    <w:rsid w:val="00755FE1"/>
    <w:rsid w:val="007574C8"/>
    <w:rsid w:val="00757665"/>
    <w:rsid w:val="00760128"/>
    <w:rsid w:val="00760C88"/>
    <w:rsid w:val="007624BE"/>
    <w:rsid w:val="00762E9F"/>
    <w:rsid w:val="007633BC"/>
    <w:rsid w:val="00763F1D"/>
    <w:rsid w:val="007646D9"/>
    <w:rsid w:val="00764FCC"/>
    <w:rsid w:val="00766C98"/>
    <w:rsid w:val="00770986"/>
    <w:rsid w:val="007711FE"/>
    <w:rsid w:val="0077162E"/>
    <w:rsid w:val="007743A4"/>
    <w:rsid w:val="00774696"/>
    <w:rsid w:val="007771EA"/>
    <w:rsid w:val="00777C11"/>
    <w:rsid w:val="00780672"/>
    <w:rsid w:val="00780A41"/>
    <w:rsid w:val="00782F04"/>
    <w:rsid w:val="0078628C"/>
    <w:rsid w:val="0078773B"/>
    <w:rsid w:val="00787B8A"/>
    <w:rsid w:val="00791BAD"/>
    <w:rsid w:val="00792E00"/>
    <w:rsid w:val="007938B2"/>
    <w:rsid w:val="00793A2E"/>
    <w:rsid w:val="007A0C80"/>
    <w:rsid w:val="007A4DAD"/>
    <w:rsid w:val="007A5AC5"/>
    <w:rsid w:val="007B4F87"/>
    <w:rsid w:val="007C007B"/>
    <w:rsid w:val="007C2108"/>
    <w:rsid w:val="007C3A66"/>
    <w:rsid w:val="007C515C"/>
    <w:rsid w:val="007C61FC"/>
    <w:rsid w:val="007C68DF"/>
    <w:rsid w:val="007D1594"/>
    <w:rsid w:val="007D2904"/>
    <w:rsid w:val="007D3C20"/>
    <w:rsid w:val="007D422C"/>
    <w:rsid w:val="007D538A"/>
    <w:rsid w:val="007D5F0D"/>
    <w:rsid w:val="007D7355"/>
    <w:rsid w:val="007E0245"/>
    <w:rsid w:val="007E030C"/>
    <w:rsid w:val="007E53D6"/>
    <w:rsid w:val="007E547D"/>
    <w:rsid w:val="007E6C93"/>
    <w:rsid w:val="007F0B74"/>
    <w:rsid w:val="007F1AD0"/>
    <w:rsid w:val="007F58EB"/>
    <w:rsid w:val="007F625D"/>
    <w:rsid w:val="007F6C03"/>
    <w:rsid w:val="007F7008"/>
    <w:rsid w:val="007F79BD"/>
    <w:rsid w:val="008040D2"/>
    <w:rsid w:val="00805553"/>
    <w:rsid w:val="00811838"/>
    <w:rsid w:val="008130F9"/>
    <w:rsid w:val="00821489"/>
    <w:rsid w:val="00821D07"/>
    <w:rsid w:val="00826AC3"/>
    <w:rsid w:val="00827DDE"/>
    <w:rsid w:val="0083114C"/>
    <w:rsid w:val="00844564"/>
    <w:rsid w:val="008449A8"/>
    <w:rsid w:val="00847F73"/>
    <w:rsid w:val="00850C47"/>
    <w:rsid w:val="00852526"/>
    <w:rsid w:val="00852C30"/>
    <w:rsid w:val="00853862"/>
    <w:rsid w:val="00853AB3"/>
    <w:rsid w:val="008547DF"/>
    <w:rsid w:val="00854942"/>
    <w:rsid w:val="0086068D"/>
    <w:rsid w:val="00860ECA"/>
    <w:rsid w:val="008670F6"/>
    <w:rsid w:val="008712EA"/>
    <w:rsid w:val="00872F36"/>
    <w:rsid w:val="00875D26"/>
    <w:rsid w:val="00875F84"/>
    <w:rsid w:val="0088452C"/>
    <w:rsid w:val="008847DC"/>
    <w:rsid w:val="00886FCE"/>
    <w:rsid w:val="00890B90"/>
    <w:rsid w:val="00895B6D"/>
    <w:rsid w:val="00896B56"/>
    <w:rsid w:val="008A2DE2"/>
    <w:rsid w:val="008A3BEA"/>
    <w:rsid w:val="008A4CFA"/>
    <w:rsid w:val="008A6664"/>
    <w:rsid w:val="008A7EB3"/>
    <w:rsid w:val="008B15B0"/>
    <w:rsid w:val="008B25DB"/>
    <w:rsid w:val="008B584A"/>
    <w:rsid w:val="008B6584"/>
    <w:rsid w:val="008B75D9"/>
    <w:rsid w:val="008C180E"/>
    <w:rsid w:val="008D3187"/>
    <w:rsid w:val="008D7CF4"/>
    <w:rsid w:val="008E1230"/>
    <w:rsid w:val="008E2008"/>
    <w:rsid w:val="008E4A01"/>
    <w:rsid w:val="008E501D"/>
    <w:rsid w:val="008E5103"/>
    <w:rsid w:val="008E5177"/>
    <w:rsid w:val="008E5B3E"/>
    <w:rsid w:val="008F4441"/>
    <w:rsid w:val="008F4D3D"/>
    <w:rsid w:val="008F576C"/>
    <w:rsid w:val="008F5DE3"/>
    <w:rsid w:val="008F74DD"/>
    <w:rsid w:val="00902357"/>
    <w:rsid w:val="0090613F"/>
    <w:rsid w:val="0090732C"/>
    <w:rsid w:val="00911357"/>
    <w:rsid w:val="0091360F"/>
    <w:rsid w:val="00915327"/>
    <w:rsid w:val="0091632F"/>
    <w:rsid w:val="00916A02"/>
    <w:rsid w:val="0092177B"/>
    <w:rsid w:val="009237EC"/>
    <w:rsid w:val="00925B60"/>
    <w:rsid w:val="00926F39"/>
    <w:rsid w:val="00927218"/>
    <w:rsid w:val="009331DF"/>
    <w:rsid w:val="00934891"/>
    <w:rsid w:val="00934D30"/>
    <w:rsid w:val="009352A5"/>
    <w:rsid w:val="0093556F"/>
    <w:rsid w:val="00935F62"/>
    <w:rsid w:val="0094196D"/>
    <w:rsid w:val="009438F6"/>
    <w:rsid w:val="009443C0"/>
    <w:rsid w:val="00945DCB"/>
    <w:rsid w:val="0095050C"/>
    <w:rsid w:val="00950A9E"/>
    <w:rsid w:val="009561C4"/>
    <w:rsid w:val="0095656E"/>
    <w:rsid w:val="00956865"/>
    <w:rsid w:val="009569A5"/>
    <w:rsid w:val="0095782E"/>
    <w:rsid w:val="00972049"/>
    <w:rsid w:val="0097296C"/>
    <w:rsid w:val="00972DBC"/>
    <w:rsid w:val="00974ACE"/>
    <w:rsid w:val="00975842"/>
    <w:rsid w:val="00976B0F"/>
    <w:rsid w:val="00980955"/>
    <w:rsid w:val="0098113E"/>
    <w:rsid w:val="009866B0"/>
    <w:rsid w:val="009939AF"/>
    <w:rsid w:val="00994367"/>
    <w:rsid w:val="00995BA3"/>
    <w:rsid w:val="00996DF4"/>
    <w:rsid w:val="009A1F30"/>
    <w:rsid w:val="009A233F"/>
    <w:rsid w:val="009A3BB5"/>
    <w:rsid w:val="009A5B08"/>
    <w:rsid w:val="009A6798"/>
    <w:rsid w:val="009B04EF"/>
    <w:rsid w:val="009B1562"/>
    <w:rsid w:val="009B1ABA"/>
    <w:rsid w:val="009B372F"/>
    <w:rsid w:val="009B423C"/>
    <w:rsid w:val="009B6966"/>
    <w:rsid w:val="009B7484"/>
    <w:rsid w:val="009B7D0E"/>
    <w:rsid w:val="009C1FAC"/>
    <w:rsid w:val="009C3F3D"/>
    <w:rsid w:val="009C4949"/>
    <w:rsid w:val="009C4D31"/>
    <w:rsid w:val="009C5147"/>
    <w:rsid w:val="009C644D"/>
    <w:rsid w:val="009C6662"/>
    <w:rsid w:val="009C66E3"/>
    <w:rsid w:val="009D0876"/>
    <w:rsid w:val="009D2DDB"/>
    <w:rsid w:val="009D493C"/>
    <w:rsid w:val="009D4E46"/>
    <w:rsid w:val="009D50AA"/>
    <w:rsid w:val="009D601D"/>
    <w:rsid w:val="009D6A43"/>
    <w:rsid w:val="009E309F"/>
    <w:rsid w:val="009E43E0"/>
    <w:rsid w:val="009E69D3"/>
    <w:rsid w:val="009E783C"/>
    <w:rsid w:val="009F398F"/>
    <w:rsid w:val="009F70E7"/>
    <w:rsid w:val="00A0187E"/>
    <w:rsid w:val="00A0352D"/>
    <w:rsid w:val="00A0468A"/>
    <w:rsid w:val="00A052B4"/>
    <w:rsid w:val="00A05F58"/>
    <w:rsid w:val="00A0612D"/>
    <w:rsid w:val="00A10372"/>
    <w:rsid w:val="00A10DDF"/>
    <w:rsid w:val="00A11616"/>
    <w:rsid w:val="00A11ED2"/>
    <w:rsid w:val="00A1306A"/>
    <w:rsid w:val="00A13A74"/>
    <w:rsid w:val="00A14461"/>
    <w:rsid w:val="00A14838"/>
    <w:rsid w:val="00A14EFC"/>
    <w:rsid w:val="00A15446"/>
    <w:rsid w:val="00A26DB5"/>
    <w:rsid w:val="00A278C5"/>
    <w:rsid w:val="00A27AEE"/>
    <w:rsid w:val="00A3180C"/>
    <w:rsid w:val="00A33045"/>
    <w:rsid w:val="00A3351B"/>
    <w:rsid w:val="00A3690C"/>
    <w:rsid w:val="00A41F48"/>
    <w:rsid w:val="00A42183"/>
    <w:rsid w:val="00A4240C"/>
    <w:rsid w:val="00A42898"/>
    <w:rsid w:val="00A435B9"/>
    <w:rsid w:val="00A46241"/>
    <w:rsid w:val="00A52043"/>
    <w:rsid w:val="00A53B59"/>
    <w:rsid w:val="00A60465"/>
    <w:rsid w:val="00A631E2"/>
    <w:rsid w:val="00A65E36"/>
    <w:rsid w:val="00A67F88"/>
    <w:rsid w:val="00A71076"/>
    <w:rsid w:val="00A7130D"/>
    <w:rsid w:val="00A76E91"/>
    <w:rsid w:val="00A80A2D"/>
    <w:rsid w:val="00A87097"/>
    <w:rsid w:val="00A94A5D"/>
    <w:rsid w:val="00A9527F"/>
    <w:rsid w:val="00AA0EE0"/>
    <w:rsid w:val="00AA0FF2"/>
    <w:rsid w:val="00AA2610"/>
    <w:rsid w:val="00AA43F8"/>
    <w:rsid w:val="00AA75A6"/>
    <w:rsid w:val="00AB08FC"/>
    <w:rsid w:val="00AB0912"/>
    <w:rsid w:val="00AB0CC8"/>
    <w:rsid w:val="00AB1803"/>
    <w:rsid w:val="00AB1884"/>
    <w:rsid w:val="00AB23C2"/>
    <w:rsid w:val="00AB3501"/>
    <w:rsid w:val="00AB5661"/>
    <w:rsid w:val="00AB72FA"/>
    <w:rsid w:val="00AC00A5"/>
    <w:rsid w:val="00AC05B6"/>
    <w:rsid w:val="00AC1414"/>
    <w:rsid w:val="00AC48CC"/>
    <w:rsid w:val="00AC635E"/>
    <w:rsid w:val="00AC7F52"/>
    <w:rsid w:val="00AD02CF"/>
    <w:rsid w:val="00AD06EB"/>
    <w:rsid w:val="00AD1571"/>
    <w:rsid w:val="00AD252C"/>
    <w:rsid w:val="00AD53A7"/>
    <w:rsid w:val="00AD71D9"/>
    <w:rsid w:val="00AD7E32"/>
    <w:rsid w:val="00AE47FB"/>
    <w:rsid w:val="00AE525A"/>
    <w:rsid w:val="00AE5637"/>
    <w:rsid w:val="00AF04BE"/>
    <w:rsid w:val="00AF07BE"/>
    <w:rsid w:val="00AF2132"/>
    <w:rsid w:val="00AF38CA"/>
    <w:rsid w:val="00AF4EFB"/>
    <w:rsid w:val="00B00EC7"/>
    <w:rsid w:val="00B02EAA"/>
    <w:rsid w:val="00B05F58"/>
    <w:rsid w:val="00B07B9C"/>
    <w:rsid w:val="00B10A76"/>
    <w:rsid w:val="00B129CC"/>
    <w:rsid w:val="00B171C6"/>
    <w:rsid w:val="00B21310"/>
    <w:rsid w:val="00B23579"/>
    <w:rsid w:val="00B23735"/>
    <w:rsid w:val="00B23A5D"/>
    <w:rsid w:val="00B25B41"/>
    <w:rsid w:val="00B274B7"/>
    <w:rsid w:val="00B33243"/>
    <w:rsid w:val="00B4136C"/>
    <w:rsid w:val="00B44F62"/>
    <w:rsid w:val="00B463C7"/>
    <w:rsid w:val="00B576C5"/>
    <w:rsid w:val="00B658C9"/>
    <w:rsid w:val="00B65C8D"/>
    <w:rsid w:val="00B67783"/>
    <w:rsid w:val="00B67842"/>
    <w:rsid w:val="00B71E52"/>
    <w:rsid w:val="00B74793"/>
    <w:rsid w:val="00B74B03"/>
    <w:rsid w:val="00B75482"/>
    <w:rsid w:val="00B756EB"/>
    <w:rsid w:val="00B830F4"/>
    <w:rsid w:val="00B83187"/>
    <w:rsid w:val="00B91750"/>
    <w:rsid w:val="00B9227A"/>
    <w:rsid w:val="00B95379"/>
    <w:rsid w:val="00BA0B27"/>
    <w:rsid w:val="00BA23A1"/>
    <w:rsid w:val="00BA5918"/>
    <w:rsid w:val="00BA6478"/>
    <w:rsid w:val="00BA72F6"/>
    <w:rsid w:val="00BB0B25"/>
    <w:rsid w:val="00BB412E"/>
    <w:rsid w:val="00BB4FE8"/>
    <w:rsid w:val="00BB540C"/>
    <w:rsid w:val="00BB57F3"/>
    <w:rsid w:val="00BB6511"/>
    <w:rsid w:val="00BC0851"/>
    <w:rsid w:val="00BC3897"/>
    <w:rsid w:val="00BC4802"/>
    <w:rsid w:val="00BC532F"/>
    <w:rsid w:val="00BD09DE"/>
    <w:rsid w:val="00BD7313"/>
    <w:rsid w:val="00BE05D3"/>
    <w:rsid w:val="00BE1E46"/>
    <w:rsid w:val="00BE3CC7"/>
    <w:rsid w:val="00BF1646"/>
    <w:rsid w:val="00BF4F3A"/>
    <w:rsid w:val="00BF69BD"/>
    <w:rsid w:val="00C00AA3"/>
    <w:rsid w:val="00C032FC"/>
    <w:rsid w:val="00C05461"/>
    <w:rsid w:val="00C05BCD"/>
    <w:rsid w:val="00C10D21"/>
    <w:rsid w:val="00C122BB"/>
    <w:rsid w:val="00C13252"/>
    <w:rsid w:val="00C1361B"/>
    <w:rsid w:val="00C138E4"/>
    <w:rsid w:val="00C144E5"/>
    <w:rsid w:val="00C17CA9"/>
    <w:rsid w:val="00C21B22"/>
    <w:rsid w:val="00C2445E"/>
    <w:rsid w:val="00C30A02"/>
    <w:rsid w:val="00C316E7"/>
    <w:rsid w:val="00C36B20"/>
    <w:rsid w:val="00C41B55"/>
    <w:rsid w:val="00C440F1"/>
    <w:rsid w:val="00C44436"/>
    <w:rsid w:val="00C45582"/>
    <w:rsid w:val="00C456B7"/>
    <w:rsid w:val="00C505BA"/>
    <w:rsid w:val="00C5605A"/>
    <w:rsid w:val="00C56B86"/>
    <w:rsid w:val="00C62E54"/>
    <w:rsid w:val="00C62EBB"/>
    <w:rsid w:val="00C6556D"/>
    <w:rsid w:val="00C65D9C"/>
    <w:rsid w:val="00C66130"/>
    <w:rsid w:val="00C66EE7"/>
    <w:rsid w:val="00C67BF5"/>
    <w:rsid w:val="00C73A47"/>
    <w:rsid w:val="00C73E6E"/>
    <w:rsid w:val="00C74E62"/>
    <w:rsid w:val="00C75C7E"/>
    <w:rsid w:val="00C81663"/>
    <w:rsid w:val="00C8311E"/>
    <w:rsid w:val="00C834C1"/>
    <w:rsid w:val="00C83D40"/>
    <w:rsid w:val="00C8402C"/>
    <w:rsid w:val="00C90A5B"/>
    <w:rsid w:val="00C928DA"/>
    <w:rsid w:val="00C938CC"/>
    <w:rsid w:val="00C94F08"/>
    <w:rsid w:val="00C96EBD"/>
    <w:rsid w:val="00CA1BAE"/>
    <w:rsid w:val="00CA2508"/>
    <w:rsid w:val="00CA7710"/>
    <w:rsid w:val="00CB07B2"/>
    <w:rsid w:val="00CB469C"/>
    <w:rsid w:val="00CB618A"/>
    <w:rsid w:val="00CB6FC3"/>
    <w:rsid w:val="00CC06A3"/>
    <w:rsid w:val="00CC12CE"/>
    <w:rsid w:val="00CC43E7"/>
    <w:rsid w:val="00CC44B1"/>
    <w:rsid w:val="00CC773E"/>
    <w:rsid w:val="00CD201C"/>
    <w:rsid w:val="00CD29E8"/>
    <w:rsid w:val="00CD2F2E"/>
    <w:rsid w:val="00CD420E"/>
    <w:rsid w:val="00CD44EE"/>
    <w:rsid w:val="00CD47FC"/>
    <w:rsid w:val="00CD4BDF"/>
    <w:rsid w:val="00CD5764"/>
    <w:rsid w:val="00CD5A23"/>
    <w:rsid w:val="00CD7C0D"/>
    <w:rsid w:val="00CE0FD0"/>
    <w:rsid w:val="00CE10FB"/>
    <w:rsid w:val="00CE1A4C"/>
    <w:rsid w:val="00CE257B"/>
    <w:rsid w:val="00CE44D3"/>
    <w:rsid w:val="00CE5330"/>
    <w:rsid w:val="00CF5F7D"/>
    <w:rsid w:val="00CF5F84"/>
    <w:rsid w:val="00D00279"/>
    <w:rsid w:val="00D00DBB"/>
    <w:rsid w:val="00D012FD"/>
    <w:rsid w:val="00D04E15"/>
    <w:rsid w:val="00D06C5C"/>
    <w:rsid w:val="00D07E59"/>
    <w:rsid w:val="00D14F6C"/>
    <w:rsid w:val="00D16723"/>
    <w:rsid w:val="00D16D92"/>
    <w:rsid w:val="00D1718F"/>
    <w:rsid w:val="00D20B49"/>
    <w:rsid w:val="00D237B0"/>
    <w:rsid w:val="00D244A0"/>
    <w:rsid w:val="00D24CC4"/>
    <w:rsid w:val="00D266CE"/>
    <w:rsid w:val="00D266F6"/>
    <w:rsid w:val="00D269C4"/>
    <w:rsid w:val="00D271A0"/>
    <w:rsid w:val="00D30C8D"/>
    <w:rsid w:val="00D331E7"/>
    <w:rsid w:val="00D35E93"/>
    <w:rsid w:val="00D36914"/>
    <w:rsid w:val="00D407DF"/>
    <w:rsid w:val="00D415AE"/>
    <w:rsid w:val="00D42E95"/>
    <w:rsid w:val="00D46A3C"/>
    <w:rsid w:val="00D47D27"/>
    <w:rsid w:val="00D5099F"/>
    <w:rsid w:val="00D51457"/>
    <w:rsid w:val="00D54C8E"/>
    <w:rsid w:val="00D55498"/>
    <w:rsid w:val="00D577BF"/>
    <w:rsid w:val="00D622E3"/>
    <w:rsid w:val="00D66960"/>
    <w:rsid w:val="00D70C4B"/>
    <w:rsid w:val="00D70F57"/>
    <w:rsid w:val="00D70FA7"/>
    <w:rsid w:val="00D71407"/>
    <w:rsid w:val="00D74ECC"/>
    <w:rsid w:val="00D75C42"/>
    <w:rsid w:val="00D77B0D"/>
    <w:rsid w:val="00D77B7E"/>
    <w:rsid w:val="00D8002A"/>
    <w:rsid w:val="00D80343"/>
    <w:rsid w:val="00D80932"/>
    <w:rsid w:val="00D82BBA"/>
    <w:rsid w:val="00D85829"/>
    <w:rsid w:val="00D9408C"/>
    <w:rsid w:val="00D9754F"/>
    <w:rsid w:val="00DA3673"/>
    <w:rsid w:val="00DA3F03"/>
    <w:rsid w:val="00DA5870"/>
    <w:rsid w:val="00DA6DBD"/>
    <w:rsid w:val="00DA79BF"/>
    <w:rsid w:val="00DB3F16"/>
    <w:rsid w:val="00DB4BC5"/>
    <w:rsid w:val="00DB5A52"/>
    <w:rsid w:val="00DB68CD"/>
    <w:rsid w:val="00DB7ACC"/>
    <w:rsid w:val="00DC5C07"/>
    <w:rsid w:val="00DC67C1"/>
    <w:rsid w:val="00DC6D63"/>
    <w:rsid w:val="00DD10CD"/>
    <w:rsid w:val="00DD49DF"/>
    <w:rsid w:val="00DD71A3"/>
    <w:rsid w:val="00DE3DB9"/>
    <w:rsid w:val="00DF4728"/>
    <w:rsid w:val="00DF4CA5"/>
    <w:rsid w:val="00DF5248"/>
    <w:rsid w:val="00DF5EF7"/>
    <w:rsid w:val="00DF6981"/>
    <w:rsid w:val="00DF6F42"/>
    <w:rsid w:val="00E0165A"/>
    <w:rsid w:val="00E022EE"/>
    <w:rsid w:val="00E0332C"/>
    <w:rsid w:val="00E065C8"/>
    <w:rsid w:val="00E13546"/>
    <w:rsid w:val="00E15358"/>
    <w:rsid w:val="00E208B2"/>
    <w:rsid w:val="00E23549"/>
    <w:rsid w:val="00E237FF"/>
    <w:rsid w:val="00E239BC"/>
    <w:rsid w:val="00E259CE"/>
    <w:rsid w:val="00E25BEC"/>
    <w:rsid w:val="00E26A14"/>
    <w:rsid w:val="00E26B66"/>
    <w:rsid w:val="00E3001E"/>
    <w:rsid w:val="00E3106A"/>
    <w:rsid w:val="00E31D62"/>
    <w:rsid w:val="00E3203C"/>
    <w:rsid w:val="00E32272"/>
    <w:rsid w:val="00E339D3"/>
    <w:rsid w:val="00E34A93"/>
    <w:rsid w:val="00E3762A"/>
    <w:rsid w:val="00E37818"/>
    <w:rsid w:val="00E4122B"/>
    <w:rsid w:val="00E41D93"/>
    <w:rsid w:val="00E45F7B"/>
    <w:rsid w:val="00E542A7"/>
    <w:rsid w:val="00E569AA"/>
    <w:rsid w:val="00E56CA1"/>
    <w:rsid w:val="00E60510"/>
    <w:rsid w:val="00E62E5B"/>
    <w:rsid w:val="00E663DE"/>
    <w:rsid w:val="00E72583"/>
    <w:rsid w:val="00E74102"/>
    <w:rsid w:val="00E752F1"/>
    <w:rsid w:val="00E80B1D"/>
    <w:rsid w:val="00E82E1D"/>
    <w:rsid w:val="00E96CC8"/>
    <w:rsid w:val="00EA4E4E"/>
    <w:rsid w:val="00EA7151"/>
    <w:rsid w:val="00EA72F0"/>
    <w:rsid w:val="00EA7353"/>
    <w:rsid w:val="00EA79DE"/>
    <w:rsid w:val="00EB62EA"/>
    <w:rsid w:val="00EB6352"/>
    <w:rsid w:val="00EB66DE"/>
    <w:rsid w:val="00EB6DA1"/>
    <w:rsid w:val="00EB7270"/>
    <w:rsid w:val="00EB7CD2"/>
    <w:rsid w:val="00EC10B1"/>
    <w:rsid w:val="00EC1480"/>
    <w:rsid w:val="00EC35D5"/>
    <w:rsid w:val="00EC616D"/>
    <w:rsid w:val="00ED200C"/>
    <w:rsid w:val="00ED72F3"/>
    <w:rsid w:val="00EE072C"/>
    <w:rsid w:val="00EE120A"/>
    <w:rsid w:val="00EE258E"/>
    <w:rsid w:val="00EE35DD"/>
    <w:rsid w:val="00EE58A2"/>
    <w:rsid w:val="00EF0533"/>
    <w:rsid w:val="00EF1CE4"/>
    <w:rsid w:val="00EF236D"/>
    <w:rsid w:val="00EF24B7"/>
    <w:rsid w:val="00EF2F7F"/>
    <w:rsid w:val="00EF47EC"/>
    <w:rsid w:val="00EF51C3"/>
    <w:rsid w:val="00F012EF"/>
    <w:rsid w:val="00F019DB"/>
    <w:rsid w:val="00F04E31"/>
    <w:rsid w:val="00F0592F"/>
    <w:rsid w:val="00F130DD"/>
    <w:rsid w:val="00F1408E"/>
    <w:rsid w:val="00F1608A"/>
    <w:rsid w:val="00F16776"/>
    <w:rsid w:val="00F20736"/>
    <w:rsid w:val="00F20A08"/>
    <w:rsid w:val="00F20BF3"/>
    <w:rsid w:val="00F21644"/>
    <w:rsid w:val="00F21FBF"/>
    <w:rsid w:val="00F224EE"/>
    <w:rsid w:val="00F27A5C"/>
    <w:rsid w:val="00F317DF"/>
    <w:rsid w:val="00F358BB"/>
    <w:rsid w:val="00F36A0E"/>
    <w:rsid w:val="00F37A48"/>
    <w:rsid w:val="00F42194"/>
    <w:rsid w:val="00F4337C"/>
    <w:rsid w:val="00F4549F"/>
    <w:rsid w:val="00F45BDE"/>
    <w:rsid w:val="00F4614E"/>
    <w:rsid w:val="00F465F6"/>
    <w:rsid w:val="00F52220"/>
    <w:rsid w:val="00F54E3A"/>
    <w:rsid w:val="00F568C1"/>
    <w:rsid w:val="00F5775C"/>
    <w:rsid w:val="00F61388"/>
    <w:rsid w:val="00F6389A"/>
    <w:rsid w:val="00F63B4E"/>
    <w:rsid w:val="00F65033"/>
    <w:rsid w:val="00F70CF6"/>
    <w:rsid w:val="00F71665"/>
    <w:rsid w:val="00F72733"/>
    <w:rsid w:val="00F72F91"/>
    <w:rsid w:val="00F743DE"/>
    <w:rsid w:val="00F751E7"/>
    <w:rsid w:val="00F830F6"/>
    <w:rsid w:val="00F85F54"/>
    <w:rsid w:val="00F871B4"/>
    <w:rsid w:val="00F8722D"/>
    <w:rsid w:val="00F926E2"/>
    <w:rsid w:val="00F92B0E"/>
    <w:rsid w:val="00F93B20"/>
    <w:rsid w:val="00F93C0A"/>
    <w:rsid w:val="00F97224"/>
    <w:rsid w:val="00F97D1C"/>
    <w:rsid w:val="00FA1539"/>
    <w:rsid w:val="00FB0B59"/>
    <w:rsid w:val="00FB1F53"/>
    <w:rsid w:val="00FB3E2A"/>
    <w:rsid w:val="00FB6647"/>
    <w:rsid w:val="00FC0ACF"/>
    <w:rsid w:val="00FC0DCB"/>
    <w:rsid w:val="00FC22C6"/>
    <w:rsid w:val="00FC2ED5"/>
    <w:rsid w:val="00FC491C"/>
    <w:rsid w:val="00FC6701"/>
    <w:rsid w:val="00FD3BEA"/>
    <w:rsid w:val="00FD541F"/>
    <w:rsid w:val="00FD6C37"/>
    <w:rsid w:val="00FD7624"/>
    <w:rsid w:val="00FE1611"/>
    <w:rsid w:val="00FE2F66"/>
    <w:rsid w:val="00FE3573"/>
    <w:rsid w:val="00FE4873"/>
    <w:rsid w:val="00FE5854"/>
    <w:rsid w:val="00FE5AE6"/>
    <w:rsid w:val="00FF0DA1"/>
    <w:rsid w:val="00FF1616"/>
    <w:rsid w:val="00FF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9F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276B67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259F7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9F7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276B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59F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3">
    <w:name w:val="Subtitle"/>
    <w:basedOn w:val="a"/>
    <w:link w:val="a4"/>
    <w:qFormat/>
    <w:rsid w:val="003E60BB"/>
    <w:pPr>
      <w:jc w:val="center"/>
    </w:pPr>
    <w:rPr>
      <w:sz w:val="44"/>
      <w:szCs w:val="20"/>
    </w:rPr>
  </w:style>
  <w:style w:type="character" w:customStyle="1" w:styleId="a4">
    <w:name w:val="Подзаголовок Знак"/>
    <w:basedOn w:val="a0"/>
    <w:link w:val="a3"/>
    <w:rsid w:val="003E60B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110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3F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D53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38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76B67"/>
    <w:rPr>
      <w:rFonts w:ascii="Arial" w:hAnsi="Arial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76B6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2426CB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western">
    <w:name w:val="western"/>
    <w:basedOn w:val="a"/>
    <w:rsid w:val="002C2CB9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  <w:style w:type="paragraph" w:styleId="a8">
    <w:name w:val="Normal (Web)"/>
    <w:basedOn w:val="a"/>
    <w:uiPriority w:val="99"/>
    <w:unhideWhenUsed/>
    <w:rsid w:val="000D1671"/>
    <w:pPr>
      <w:spacing w:before="100" w:beforeAutospacing="1" w:after="100" w:afterAutospacing="1" w:line="288" w:lineRule="auto"/>
    </w:pPr>
  </w:style>
  <w:style w:type="table" w:styleId="a9">
    <w:name w:val="Table Grid"/>
    <w:basedOn w:val="a1"/>
    <w:uiPriority w:val="59"/>
    <w:rsid w:val="0043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259F7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1259F7"/>
    <w:pPr>
      <w:widowControl w:val="0"/>
      <w:spacing w:after="300" w:line="312" w:lineRule="auto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Другое_"/>
    <w:basedOn w:val="a0"/>
    <w:link w:val="ab"/>
    <w:rsid w:val="001259F7"/>
    <w:rPr>
      <w:rFonts w:ascii="Arial" w:eastAsia="Arial" w:hAnsi="Arial" w:cs="Arial"/>
    </w:rPr>
  </w:style>
  <w:style w:type="paragraph" w:customStyle="1" w:styleId="ab">
    <w:name w:val="Другое"/>
    <w:basedOn w:val="a"/>
    <w:link w:val="aa"/>
    <w:rsid w:val="001259F7"/>
    <w:pPr>
      <w:widowControl w:val="0"/>
      <w:spacing w:line="262" w:lineRule="auto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c">
    <w:name w:val="Основной текст_"/>
    <w:basedOn w:val="a0"/>
    <w:link w:val="11"/>
    <w:rsid w:val="001259F7"/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c"/>
    <w:rsid w:val="001259F7"/>
    <w:pPr>
      <w:widowControl w:val="0"/>
      <w:ind w:firstLine="400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1259F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59F7"/>
    <w:pPr>
      <w:widowControl w:val="0"/>
      <w:spacing w:after="880" w:line="235" w:lineRule="auto"/>
      <w:jc w:val="center"/>
    </w:pPr>
    <w:rPr>
      <w:b/>
      <w:bCs/>
      <w:sz w:val="28"/>
      <w:szCs w:val="28"/>
      <w:lang w:eastAsia="en-US"/>
    </w:rPr>
  </w:style>
  <w:style w:type="character" w:customStyle="1" w:styleId="ad">
    <w:name w:val="Подпись к таблице_"/>
    <w:basedOn w:val="a0"/>
    <w:link w:val="ae"/>
    <w:rsid w:val="001259F7"/>
    <w:rPr>
      <w:rFonts w:ascii="Arial" w:eastAsia="Arial" w:hAnsi="Arial" w:cs="Arial"/>
    </w:rPr>
  </w:style>
  <w:style w:type="paragraph" w:customStyle="1" w:styleId="ae">
    <w:name w:val="Подпись к таблице"/>
    <w:basedOn w:val="a"/>
    <w:link w:val="ad"/>
    <w:rsid w:val="001259F7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1259F7"/>
    <w:rPr>
      <w:color w:val="0000FF"/>
      <w:u w:val="single"/>
    </w:rPr>
  </w:style>
  <w:style w:type="character" w:customStyle="1" w:styleId="blk">
    <w:name w:val="blk"/>
    <w:basedOn w:val="a0"/>
    <w:rsid w:val="001259F7"/>
    <w:rPr>
      <w:rFonts w:cs="Times New Roman"/>
    </w:rPr>
  </w:style>
  <w:style w:type="paragraph" w:customStyle="1" w:styleId="western1">
    <w:name w:val="western1"/>
    <w:basedOn w:val="a"/>
    <w:rsid w:val="001259F7"/>
    <w:pPr>
      <w:spacing w:before="100" w:beforeAutospacing="1" w:after="142" w:line="288" w:lineRule="auto"/>
    </w:pPr>
    <w:rPr>
      <w:rFonts w:ascii="Century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9F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276B67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259F7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9F7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276B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59F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3">
    <w:name w:val="Subtitle"/>
    <w:basedOn w:val="a"/>
    <w:link w:val="a4"/>
    <w:qFormat/>
    <w:rsid w:val="003E60BB"/>
    <w:pPr>
      <w:jc w:val="center"/>
    </w:pPr>
    <w:rPr>
      <w:sz w:val="44"/>
      <w:szCs w:val="20"/>
    </w:rPr>
  </w:style>
  <w:style w:type="character" w:customStyle="1" w:styleId="a4">
    <w:name w:val="Подзаголовок Знак"/>
    <w:basedOn w:val="a0"/>
    <w:link w:val="a3"/>
    <w:rsid w:val="003E60B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110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3F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D53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38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76B67"/>
    <w:rPr>
      <w:rFonts w:ascii="Arial" w:hAnsi="Arial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76B6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2426CB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western">
    <w:name w:val="western"/>
    <w:basedOn w:val="a"/>
    <w:rsid w:val="002C2CB9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  <w:style w:type="paragraph" w:styleId="a8">
    <w:name w:val="Normal (Web)"/>
    <w:basedOn w:val="a"/>
    <w:uiPriority w:val="99"/>
    <w:unhideWhenUsed/>
    <w:rsid w:val="000D1671"/>
    <w:pPr>
      <w:spacing w:before="100" w:beforeAutospacing="1" w:after="100" w:afterAutospacing="1" w:line="288" w:lineRule="auto"/>
    </w:pPr>
  </w:style>
  <w:style w:type="table" w:styleId="a9">
    <w:name w:val="Table Grid"/>
    <w:basedOn w:val="a1"/>
    <w:uiPriority w:val="59"/>
    <w:rsid w:val="0043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259F7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1259F7"/>
    <w:pPr>
      <w:widowControl w:val="0"/>
      <w:spacing w:after="300" w:line="312" w:lineRule="auto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Другое_"/>
    <w:basedOn w:val="a0"/>
    <w:link w:val="ab"/>
    <w:rsid w:val="001259F7"/>
    <w:rPr>
      <w:rFonts w:ascii="Arial" w:eastAsia="Arial" w:hAnsi="Arial" w:cs="Arial"/>
    </w:rPr>
  </w:style>
  <w:style w:type="paragraph" w:customStyle="1" w:styleId="ab">
    <w:name w:val="Другое"/>
    <w:basedOn w:val="a"/>
    <w:link w:val="aa"/>
    <w:rsid w:val="001259F7"/>
    <w:pPr>
      <w:widowControl w:val="0"/>
      <w:spacing w:line="262" w:lineRule="auto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c">
    <w:name w:val="Основной текст_"/>
    <w:basedOn w:val="a0"/>
    <w:link w:val="11"/>
    <w:rsid w:val="001259F7"/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c"/>
    <w:rsid w:val="001259F7"/>
    <w:pPr>
      <w:widowControl w:val="0"/>
      <w:ind w:firstLine="400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1259F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59F7"/>
    <w:pPr>
      <w:widowControl w:val="0"/>
      <w:spacing w:after="880" w:line="235" w:lineRule="auto"/>
      <w:jc w:val="center"/>
    </w:pPr>
    <w:rPr>
      <w:b/>
      <w:bCs/>
      <w:sz w:val="28"/>
      <w:szCs w:val="28"/>
      <w:lang w:eastAsia="en-US"/>
    </w:rPr>
  </w:style>
  <w:style w:type="character" w:customStyle="1" w:styleId="ad">
    <w:name w:val="Подпись к таблице_"/>
    <w:basedOn w:val="a0"/>
    <w:link w:val="ae"/>
    <w:rsid w:val="001259F7"/>
    <w:rPr>
      <w:rFonts w:ascii="Arial" w:eastAsia="Arial" w:hAnsi="Arial" w:cs="Arial"/>
    </w:rPr>
  </w:style>
  <w:style w:type="paragraph" w:customStyle="1" w:styleId="ae">
    <w:name w:val="Подпись к таблице"/>
    <w:basedOn w:val="a"/>
    <w:link w:val="ad"/>
    <w:rsid w:val="001259F7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1259F7"/>
    <w:rPr>
      <w:color w:val="0000FF"/>
      <w:u w:val="single"/>
    </w:rPr>
  </w:style>
  <w:style w:type="character" w:customStyle="1" w:styleId="blk">
    <w:name w:val="blk"/>
    <w:basedOn w:val="a0"/>
    <w:rsid w:val="001259F7"/>
    <w:rPr>
      <w:rFonts w:cs="Times New Roman"/>
    </w:rPr>
  </w:style>
  <w:style w:type="paragraph" w:customStyle="1" w:styleId="western1">
    <w:name w:val="western1"/>
    <w:basedOn w:val="a"/>
    <w:rsid w:val="001259F7"/>
    <w:pPr>
      <w:spacing w:before="100" w:beforeAutospacing="1" w:after="142" w:line="288" w:lineRule="auto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F929E4E80DD20F955C0EFB9719EB108D5F771C21699A4B53C19269C10262CECD7A70262441D2C6FE0D6BD2F8F0211A9D3F640B9E1D81EW7J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9F929E4E80DD20F955C0EFB9719EB108D5F771C21699A4B53C19269C10262CECD7A70262441D2C6FE0D6BD2F8F0211A9D3F640B9E1D81EW7J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9F929E4E80DD20F955C0EFB9719EB108D5F771C21699A4B53C19269C10262CECD7A70262441D2C6FE0D6BD2F8F0211A9D3F640B9E1D81EW7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CFA6-3442-493C-84FA-1AC13F4D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6223</Words>
  <Characters>35474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2024-03-29T04:19:00Z</cp:lastPrinted>
  <dcterms:created xsi:type="dcterms:W3CDTF">2024-04-19T11:09:00Z</dcterms:created>
  <dcterms:modified xsi:type="dcterms:W3CDTF">2024-04-23T11:18:00Z</dcterms:modified>
</cp:coreProperties>
</file>