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AA4" w:rsidRPr="0078553E" w:rsidRDefault="00F05AA4" w:rsidP="00AE257A">
      <w:pPr>
        <w:pStyle w:val="a5"/>
        <w:ind w:left="0" w:right="0" w:firstLine="0"/>
        <w:jc w:val="center"/>
        <w:rPr>
          <w:b/>
          <w:i/>
          <w:sz w:val="24"/>
          <w:szCs w:val="24"/>
        </w:rPr>
      </w:pPr>
      <w:r w:rsidRPr="0078553E">
        <w:rPr>
          <w:b/>
          <w:i/>
          <w:sz w:val="24"/>
          <w:szCs w:val="24"/>
        </w:rPr>
        <w:t>Основные направления развития экономики города Тобольска</w:t>
      </w:r>
    </w:p>
    <w:p w:rsidR="00F05AA4" w:rsidRPr="0078553E" w:rsidRDefault="00AE257A" w:rsidP="00AE257A">
      <w:pPr>
        <w:pStyle w:val="a5"/>
        <w:ind w:left="0" w:right="0" w:firstLine="0"/>
        <w:jc w:val="center"/>
        <w:rPr>
          <w:b/>
          <w:i/>
          <w:sz w:val="24"/>
          <w:szCs w:val="24"/>
        </w:rPr>
      </w:pPr>
      <w:r w:rsidRPr="0078553E">
        <w:rPr>
          <w:b/>
          <w:i/>
          <w:sz w:val="24"/>
          <w:szCs w:val="24"/>
        </w:rPr>
        <w:t>в 202</w:t>
      </w:r>
      <w:r w:rsidR="00095D2E" w:rsidRPr="0078553E">
        <w:rPr>
          <w:b/>
          <w:i/>
          <w:sz w:val="24"/>
          <w:szCs w:val="24"/>
        </w:rPr>
        <w:t>2</w:t>
      </w:r>
      <w:r w:rsidR="00F05AA4" w:rsidRPr="0078553E">
        <w:rPr>
          <w:b/>
          <w:i/>
          <w:sz w:val="24"/>
          <w:szCs w:val="24"/>
        </w:rPr>
        <w:t xml:space="preserve"> году и на плановый </w:t>
      </w:r>
      <w:r w:rsidR="00095D2E" w:rsidRPr="0078553E">
        <w:rPr>
          <w:b/>
          <w:i/>
          <w:sz w:val="24"/>
          <w:szCs w:val="24"/>
        </w:rPr>
        <w:t>период 2023</w:t>
      </w:r>
      <w:r w:rsidRPr="0078553E">
        <w:rPr>
          <w:b/>
          <w:i/>
          <w:sz w:val="24"/>
          <w:szCs w:val="24"/>
        </w:rPr>
        <w:t xml:space="preserve"> и</w:t>
      </w:r>
      <w:r w:rsidR="00F05AA4" w:rsidRPr="0078553E">
        <w:rPr>
          <w:b/>
          <w:i/>
          <w:sz w:val="24"/>
          <w:szCs w:val="24"/>
        </w:rPr>
        <w:t xml:space="preserve"> 20</w:t>
      </w:r>
      <w:r w:rsidR="009102B7" w:rsidRPr="0078553E">
        <w:rPr>
          <w:b/>
          <w:i/>
          <w:sz w:val="24"/>
          <w:szCs w:val="24"/>
        </w:rPr>
        <w:t>2</w:t>
      </w:r>
      <w:r w:rsidR="00095D2E" w:rsidRPr="0078553E">
        <w:rPr>
          <w:b/>
          <w:i/>
          <w:sz w:val="24"/>
          <w:szCs w:val="24"/>
        </w:rPr>
        <w:t>4</w:t>
      </w:r>
      <w:r w:rsidRPr="0078553E">
        <w:rPr>
          <w:b/>
          <w:i/>
          <w:sz w:val="24"/>
          <w:szCs w:val="24"/>
        </w:rPr>
        <w:t xml:space="preserve"> годов</w:t>
      </w:r>
    </w:p>
    <w:p w:rsidR="00F05AA4" w:rsidRPr="0078553E" w:rsidRDefault="00F05AA4" w:rsidP="00AE257A">
      <w:pPr>
        <w:pStyle w:val="a5"/>
        <w:ind w:left="0" w:right="0" w:firstLine="709"/>
        <w:rPr>
          <w:b/>
          <w:i/>
          <w:sz w:val="24"/>
          <w:szCs w:val="24"/>
        </w:rPr>
      </w:pPr>
    </w:p>
    <w:p w:rsidR="00F05AA4" w:rsidRPr="0078553E" w:rsidRDefault="00F05AA4" w:rsidP="00AE2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53E">
        <w:rPr>
          <w:rFonts w:ascii="Times New Roman" w:hAnsi="Times New Roman" w:cs="Times New Roman"/>
          <w:sz w:val="24"/>
          <w:szCs w:val="24"/>
        </w:rPr>
        <w:t>Показатели прогноза социально-экономического развития города сформированы на основе анализа с</w:t>
      </w:r>
      <w:r w:rsidR="00095D2E" w:rsidRPr="0078553E">
        <w:rPr>
          <w:rFonts w:ascii="Times New Roman" w:hAnsi="Times New Roman" w:cs="Times New Roman"/>
          <w:sz w:val="24"/>
          <w:szCs w:val="24"/>
        </w:rPr>
        <w:t>итуации в экономике города в 2020</w:t>
      </w:r>
      <w:r w:rsidR="00AE257A" w:rsidRPr="0078553E">
        <w:rPr>
          <w:rFonts w:ascii="Times New Roman" w:hAnsi="Times New Roman" w:cs="Times New Roman"/>
          <w:sz w:val="24"/>
          <w:szCs w:val="24"/>
        </w:rPr>
        <w:t xml:space="preserve"> году и ожидаемых </w:t>
      </w:r>
      <w:r w:rsidR="00095D2E" w:rsidRPr="0078553E">
        <w:rPr>
          <w:rFonts w:ascii="Times New Roman" w:hAnsi="Times New Roman" w:cs="Times New Roman"/>
          <w:sz w:val="24"/>
          <w:szCs w:val="24"/>
        </w:rPr>
        <w:t>итогов 2021</w:t>
      </w:r>
      <w:r w:rsidRPr="0078553E">
        <w:rPr>
          <w:rFonts w:ascii="Times New Roman" w:hAnsi="Times New Roman" w:cs="Times New Roman"/>
          <w:sz w:val="24"/>
          <w:szCs w:val="24"/>
        </w:rPr>
        <w:t xml:space="preserve"> года.</w:t>
      </w:r>
      <w:bookmarkStart w:id="0" w:name="_Toc215485224"/>
    </w:p>
    <w:bookmarkEnd w:id="0"/>
    <w:p w:rsidR="00F05AA4" w:rsidRPr="0078553E" w:rsidRDefault="00F05AA4" w:rsidP="00AE25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553E">
        <w:rPr>
          <w:rFonts w:ascii="Times New Roman" w:hAnsi="Times New Roman" w:cs="Times New Roman"/>
          <w:sz w:val="24"/>
          <w:szCs w:val="24"/>
        </w:rPr>
        <w:t xml:space="preserve">Город Тобольск играет важную роль в социально-экономическом </w:t>
      </w:r>
      <w:r w:rsidR="00B83F29" w:rsidRPr="0078553E">
        <w:rPr>
          <w:rFonts w:ascii="Times New Roman" w:hAnsi="Times New Roman" w:cs="Times New Roman"/>
          <w:sz w:val="24"/>
          <w:szCs w:val="24"/>
        </w:rPr>
        <w:t>развитии региона</w:t>
      </w:r>
      <w:r w:rsidRPr="0078553E">
        <w:rPr>
          <w:rFonts w:ascii="Times New Roman" w:hAnsi="Times New Roman" w:cs="Times New Roman"/>
          <w:sz w:val="24"/>
          <w:szCs w:val="24"/>
        </w:rPr>
        <w:t xml:space="preserve">. Новые экономические перспективы города связаны в первую очередь с дальнейшим развитием </w:t>
      </w:r>
      <w:r w:rsidR="00FA444F" w:rsidRPr="0078553E">
        <w:rPr>
          <w:rFonts w:ascii="Times New Roman" w:hAnsi="Times New Roman" w:cs="Times New Roman"/>
          <w:sz w:val="24"/>
          <w:szCs w:val="24"/>
        </w:rPr>
        <w:t>нефтехимической отрасли</w:t>
      </w:r>
      <w:r w:rsidR="00E6243D" w:rsidRPr="0078553E">
        <w:rPr>
          <w:rFonts w:ascii="Times New Roman" w:hAnsi="Times New Roman" w:cs="Times New Roman"/>
          <w:sz w:val="24"/>
          <w:szCs w:val="24"/>
        </w:rPr>
        <w:t>, а также развитием туристического центра</w:t>
      </w:r>
      <w:r w:rsidRPr="0078553E">
        <w:rPr>
          <w:rFonts w:ascii="Times New Roman" w:hAnsi="Times New Roman" w:cs="Times New Roman"/>
          <w:sz w:val="24"/>
          <w:szCs w:val="24"/>
        </w:rPr>
        <w:t>.</w:t>
      </w:r>
    </w:p>
    <w:p w:rsidR="00285B5F" w:rsidRPr="0078553E" w:rsidRDefault="008B2E88" w:rsidP="00AE2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53E">
        <w:rPr>
          <w:rFonts w:ascii="Times New Roman" w:hAnsi="Times New Roman" w:cs="Times New Roman"/>
          <w:sz w:val="24"/>
          <w:szCs w:val="24"/>
        </w:rPr>
        <w:t>В 2021</w:t>
      </w:r>
      <w:r w:rsidR="00F05AA4" w:rsidRPr="0078553E">
        <w:rPr>
          <w:rFonts w:ascii="Times New Roman" w:hAnsi="Times New Roman" w:cs="Times New Roman"/>
          <w:sz w:val="24"/>
          <w:szCs w:val="24"/>
        </w:rPr>
        <w:t xml:space="preserve"> году </w:t>
      </w:r>
      <w:r w:rsidR="00F05AA4" w:rsidRPr="0078553E">
        <w:rPr>
          <w:rFonts w:ascii="Times New Roman" w:hAnsi="Times New Roman" w:cs="Times New Roman"/>
          <w:b/>
          <w:i/>
          <w:sz w:val="24"/>
          <w:szCs w:val="24"/>
        </w:rPr>
        <w:t>объем отгруженных товаров</w:t>
      </w:r>
      <w:r w:rsidR="00F05AA4" w:rsidRPr="0078553E">
        <w:rPr>
          <w:rFonts w:ascii="Times New Roman" w:hAnsi="Times New Roman" w:cs="Times New Roman"/>
          <w:sz w:val="24"/>
          <w:szCs w:val="24"/>
        </w:rPr>
        <w:t xml:space="preserve"> собственного производства, выполненных работ и услуг собственными силами прогнозируется в размере </w:t>
      </w:r>
      <w:r w:rsidR="00826579" w:rsidRPr="0078553E">
        <w:rPr>
          <w:rFonts w:ascii="Times New Roman" w:hAnsi="Times New Roman" w:cs="Times New Roman"/>
          <w:sz w:val="24"/>
          <w:szCs w:val="24"/>
        </w:rPr>
        <w:t>738833,6</w:t>
      </w:r>
      <w:r w:rsidR="00F05AA4" w:rsidRPr="0078553E">
        <w:rPr>
          <w:rFonts w:ascii="Times New Roman" w:hAnsi="Times New Roman" w:cs="Times New Roman"/>
          <w:sz w:val="24"/>
          <w:szCs w:val="24"/>
        </w:rPr>
        <w:t xml:space="preserve"> млн. рублей,</w:t>
      </w:r>
      <w:r w:rsidR="00AE502F" w:rsidRPr="0078553E">
        <w:rPr>
          <w:rFonts w:ascii="Times New Roman" w:hAnsi="Times New Roman" w:cs="Times New Roman"/>
          <w:sz w:val="24"/>
          <w:szCs w:val="24"/>
        </w:rPr>
        <w:t xml:space="preserve"> что составит</w:t>
      </w:r>
      <w:r w:rsidR="00F05AA4" w:rsidRPr="0078553E">
        <w:rPr>
          <w:rFonts w:ascii="Times New Roman" w:hAnsi="Times New Roman" w:cs="Times New Roman"/>
          <w:sz w:val="24"/>
          <w:szCs w:val="24"/>
        </w:rPr>
        <w:t xml:space="preserve"> </w:t>
      </w:r>
      <w:r w:rsidR="00826579" w:rsidRPr="0078553E">
        <w:rPr>
          <w:rFonts w:ascii="Times New Roman" w:hAnsi="Times New Roman" w:cs="Times New Roman"/>
          <w:sz w:val="24"/>
          <w:szCs w:val="24"/>
        </w:rPr>
        <w:t>14</w:t>
      </w:r>
      <w:r w:rsidRPr="0078553E">
        <w:rPr>
          <w:rFonts w:ascii="Times New Roman" w:hAnsi="Times New Roman" w:cs="Times New Roman"/>
          <w:sz w:val="24"/>
          <w:szCs w:val="24"/>
        </w:rPr>
        <w:t>0</w:t>
      </w:r>
      <w:r w:rsidR="00F05AA4" w:rsidRPr="0078553E">
        <w:rPr>
          <w:rFonts w:ascii="Times New Roman" w:hAnsi="Times New Roman" w:cs="Times New Roman"/>
          <w:sz w:val="24"/>
          <w:szCs w:val="24"/>
        </w:rPr>
        <w:t>% в действующих ценах</w:t>
      </w:r>
      <w:r w:rsidR="00285B5F" w:rsidRPr="0078553E">
        <w:rPr>
          <w:rFonts w:ascii="Times New Roman" w:hAnsi="Times New Roman" w:cs="Times New Roman"/>
          <w:sz w:val="24"/>
          <w:szCs w:val="24"/>
        </w:rPr>
        <w:t xml:space="preserve"> </w:t>
      </w:r>
      <w:r w:rsidRPr="0078553E">
        <w:rPr>
          <w:rFonts w:ascii="Times New Roman" w:hAnsi="Times New Roman" w:cs="Times New Roman"/>
          <w:sz w:val="24"/>
          <w:szCs w:val="24"/>
        </w:rPr>
        <w:t>к уровню 2020</w:t>
      </w:r>
      <w:r w:rsidR="00BD0453" w:rsidRPr="0078553E">
        <w:rPr>
          <w:rFonts w:ascii="Times New Roman" w:hAnsi="Times New Roman" w:cs="Times New Roman"/>
          <w:sz w:val="24"/>
          <w:szCs w:val="24"/>
        </w:rPr>
        <w:t xml:space="preserve"> года</w:t>
      </w:r>
      <w:r w:rsidR="00F05AA4" w:rsidRPr="0078553E">
        <w:rPr>
          <w:rFonts w:ascii="Times New Roman" w:hAnsi="Times New Roman" w:cs="Times New Roman"/>
          <w:sz w:val="24"/>
          <w:szCs w:val="24"/>
        </w:rPr>
        <w:t>.</w:t>
      </w:r>
      <w:r w:rsidR="00AE502F" w:rsidRPr="007855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09E0" w:rsidRPr="0078553E" w:rsidRDefault="00B809E0" w:rsidP="00B809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855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Наибольший удельный вес в общем объеме промышленного производства занимает нефтехимическая отрасль. </w:t>
      </w:r>
      <w:r w:rsidRPr="0078553E">
        <w:rPr>
          <w:rFonts w:ascii="Times New Roman" w:eastAsia="Calibri" w:hAnsi="Times New Roman" w:cs="Times New Roman"/>
          <w:sz w:val="24"/>
          <w:szCs w:val="24"/>
          <w:lang w:val="ru" w:eastAsia="ru-RU"/>
        </w:rPr>
        <w:t xml:space="preserve">На базе развития нефтегазохимической отрасли в городе Тобольске сформировался Тобольский промышленный узел, ключевой производственной площадкой которого является </w:t>
      </w:r>
      <w:r w:rsidRPr="0078553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6729A8" w:rsidRPr="0078553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СИБУР Тобольск</w:t>
      </w:r>
      <w:r w:rsidRPr="0078553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8553E">
        <w:rPr>
          <w:rFonts w:ascii="Times New Roman" w:eastAsia="Calibri" w:hAnsi="Times New Roman" w:cs="Times New Roman"/>
          <w:sz w:val="24"/>
          <w:szCs w:val="24"/>
          <w:lang w:val="ru" w:eastAsia="ru-RU"/>
        </w:rPr>
        <w:t xml:space="preserve">, входящее в структуру ПАО «СИБУР Холдинг». </w:t>
      </w:r>
      <w:proofErr w:type="gramStart"/>
      <w:r w:rsidRPr="0078553E">
        <w:rPr>
          <w:rFonts w:ascii="Times New Roman" w:eastAsia="Calibri" w:hAnsi="Times New Roman" w:cs="Times New Roman"/>
          <w:sz w:val="24"/>
          <w:szCs w:val="24"/>
          <w:lang w:val="ru" w:eastAsia="ru-RU"/>
        </w:rPr>
        <w:t>Продукцией ООО «</w:t>
      </w:r>
      <w:r w:rsidR="006729A8" w:rsidRPr="0078553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СИБУР Тобольск</w:t>
      </w:r>
      <w:r w:rsidRPr="0078553E">
        <w:rPr>
          <w:rFonts w:ascii="Times New Roman" w:eastAsia="Calibri" w:hAnsi="Times New Roman" w:cs="Times New Roman"/>
          <w:sz w:val="24"/>
          <w:szCs w:val="24"/>
          <w:lang w:val="ru" w:eastAsia="ru-RU"/>
        </w:rPr>
        <w:t>» являются: полиэтилен, полипропилен, мономеры (бутадиен и изобутилен), сжиженные газы (пропан, изобутан, н-бутан), легковоспламеняющиеся жидкости (</w:t>
      </w:r>
      <w:proofErr w:type="spellStart"/>
      <w:r w:rsidRPr="0078553E">
        <w:rPr>
          <w:rFonts w:ascii="Times New Roman" w:eastAsia="Calibri" w:hAnsi="Times New Roman" w:cs="Times New Roman"/>
          <w:sz w:val="24"/>
          <w:szCs w:val="24"/>
          <w:lang w:val="ru" w:eastAsia="ru-RU"/>
        </w:rPr>
        <w:t>изопентан</w:t>
      </w:r>
      <w:proofErr w:type="spellEnd"/>
      <w:r w:rsidRPr="0078553E">
        <w:rPr>
          <w:rFonts w:ascii="Times New Roman" w:eastAsia="Calibri" w:hAnsi="Times New Roman" w:cs="Times New Roman"/>
          <w:sz w:val="24"/>
          <w:szCs w:val="24"/>
          <w:lang w:val="ru" w:eastAsia="ru-RU"/>
        </w:rPr>
        <w:t xml:space="preserve">, н-пентан, </w:t>
      </w:r>
      <w:proofErr w:type="spellStart"/>
      <w:r w:rsidRPr="0078553E">
        <w:rPr>
          <w:rFonts w:ascii="Times New Roman" w:eastAsia="Calibri" w:hAnsi="Times New Roman" w:cs="Times New Roman"/>
          <w:sz w:val="24"/>
          <w:szCs w:val="24"/>
          <w:lang w:val="ru" w:eastAsia="ru-RU"/>
        </w:rPr>
        <w:t>гексан</w:t>
      </w:r>
      <w:proofErr w:type="spellEnd"/>
      <w:r w:rsidRPr="0078553E">
        <w:rPr>
          <w:rFonts w:ascii="Times New Roman" w:eastAsia="Calibri" w:hAnsi="Times New Roman" w:cs="Times New Roman"/>
          <w:sz w:val="24"/>
          <w:szCs w:val="24"/>
          <w:lang w:val="ru" w:eastAsia="ru-RU"/>
        </w:rPr>
        <w:t>), а также метил-трет-бутиловый эфир.</w:t>
      </w:r>
      <w:proofErr w:type="gramEnd"/>
      <w:r w:rsidRPr="0078553E">
        <w:rPr>
          <w:rFonts w:ascii="Times New Roman" w:eastAsia="Calibri" w:hAnsi="Times New Roman" w:cs="Times New Roman"/>
          <w:sz w:val="24"/>
          <w:szCs w:val="24"/>
          <w:lang w:val="ru" w:eastAsia="ru-RU"/>
        </w:rPr>
        <w:t xml:space="preserve"> Выход на </w:t>
      </w:r>
      <w:r w:rsidRPr="0078553E">
        <w:rPr>
          <w:rFonts w:ascii="Times New Roman" w:eastAsia="Calibri" w:hAnsi="Times New Roman" w:cs="Times New Roman"/>
          <w:sz w:val="24"/>
          <w:szCs w:val="24"/>
          <w:lang w:eastAsia="ru-RU"/>
        </w:rPr>
        <w:t>проектную мощность, предусматривающую выпуск 2 млн</w:t>
      </w:r>
      <w:r w:rsidR="002B6E8E" w:rsidRPr="0078553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7855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тонн полимеров в год (1,5 млн</w:t>
      </w:r>
      <w:r w:rsidR="002B6E8E" w:rsidRPr="0078553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7855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тонн полиэтилена и 500 тыс. тонн полипропилена) осуществлен в 2020 г.</w:t>
      </w:r>
    </w:p>
    <w:p w:rsidR="00D62D84" w:rsidRPr="0078553E" w:rsidRDefault="00D62D84" w:rsidP="00D62D84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78553E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Помимо нефтехимической отрасли на территории городского округа </w:t>
      </w:r>
      <w:r w:rsidR="002B6E8E" w:rsidRPr="0078553E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город Тобольск </w:t>
      </w:r>
      <w:r w:rsidRPr="0078553E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>развита пищевая, легкая, деревообрабатывающая промышленность, машиностроение и промышленность строительных материалов, а также имеется потенциал для развития туристско-рекреационного комплекса и сферы услуг.</w:t>
      </w:r>
    </w:p>
    <w:p w:rsidR="00D62D84" w:rsidRPr="0078553E" w:rsidRDefault="00D62D84" w:rsidP="00D62D84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78553E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>Пищевая промышленность на территории города Тобольска представлена двумя крупными перерабатывающими предприятиями: АО «</w:t>
      </w:r>
      <w:proofErr w:type="gramStart"/>
      <w:r w:rsidRPr="0078553E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>Тобольский</w:t>
      </w:r>
      <w:proofErr w:type="gramEnd"/>
      <w:r w:rsidRPr="0078553E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 </w:t>
      </w:r>
      <w:proofErr w:type="spellStart"/>
      <w:r w:rsidRPr="0078553E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>Гормолзавод</w:t>
      </w:r>
      <w:proofErr w:type="spellEnd"/>
      <w:r w:rsidRPr="0078553E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>», ОАО «Тобольский Рыбзавод».</w:t>
      </w:r>
      <w:r w:rsidR="002B6E8E" w:rsidRPr="0078553E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 </w:t>
      </w:r>
    </w:p>
    <w:p w:rsidR="002B6E8E" w:rsidRPr="0078553E" w:rsidRDefault="002B6E8E" w:rsidP="002B6E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553E">
        <w:rPr>
          <w:rFonts w:ascii="Times New Roman" w:eastAsia="Calibri" w:hAnsi="Times New Roman" w:cs="Times New Roman"/>
          <w:sz w:val="24"/>
          <w:szCs w:val="24"/>
        </w:rPr>
        <w:t xml:space="preserve">Стабильно работают предприятия по производству хлеба и хлебобулочных изделий: </w:t>
      </w:r>
      <w:proofErr w:type="gramStart"/>
      <w:r w:rsidRPr="0078553E">
        <w:rPr>
          <w:rFonts w:ascii="Times New Roman" w:eastAsia="Calibri" w:hAnsi="Times New Roman" w:cs="Times New Roman"/>
          <w:sz w:val="24"/>
          <w:szCs w:val="24"/>
        </w:rPr>
        <w:t xml:space="preserve">ООО «Хлебный дом», ИП Уткина Л.С., ИП </w:t>
      </w:r>
      <w:proofErr w:type="spellStart"/>
      <w:r w:rsidRPr="0078553E">
        <w:rPr>
          <w:rFonts w:ascii="Times New Roman" w:eastAsia="Calibri" w:hAnsi="Times New Roman" w:cs="Times New Roman"/>
          <w:sz w:val="24"/>
          <w:szCs w:val="24"/>
        </w:rPr>
        <w:t>Кунашенко</w:t>
      </w:r>
      <w:proofErr w:type="spellEnd"/>
      <w:r w:rsidRPr="0078553E">
        <w:rPr>
          <w:rFonts w:ascii="Times New Roman" w:eastAsia="Calibri" w:hAnsi="Times New Roman" w:cs="Times New Roman"/>
          <w:sz w:val="24"/>
          <w:szCs w:val="24"/>
        </w:rPr>
        <w:t xml:space="preserve"> В.И., ЗАО «Тандер» (Гипермаркет «Магнит»), ООО «Лента» (Гипермаркет «Лента»), ЗАО Гостиница «Славянская».</w:t>
      </w:r>
      <w:proofErr w:type="gramEnd"/>
      <w:r w:rsidRPr="0078553E">
        <w:rPr>
          <w:rFonts w:ascii="Times New Roman" w:eastAsia="Calibri" w:hAnsi="Times New Roman" w:cs="Times New Roman"/>
          <w:sz w:val="24"/>
          <w:szCs w:val="24"/>
        </w:rPr>
        <w:t xml:space="preserve"> Успешно работают предприниматели по производству кондитерских изделий: ИП Майер В.Я., ЗАО Гостиница «Славянская», ЗАО «Тандер» (Гипермаркет «Магнит»). Производством мясных полуфабрикатов занимаются: ИП Сумарокова О.А., ИП Доронин Н.И., ИП </w:t>
      </w:r>
      <w:proofErr w:type="spellStart"/>
      <w:r w:rsidRPr="0078553E">
        <w:rPr>
          <w:rFonts w:ascii="Times New Roman" w:eastAsia="Calibri" w:hAnsi="Times New Roman" w:cs="Times New Roman"/>
          <w:sz w:val="24"/>
          <w:szCs w:val="24"/>
        </w:rPr>
        <w:t>Дорохин</w:t>
      </w:r>
      <w:proofErr w:type="spellEnd"/>
      <w:r w:rsidRPr="0078553E">
        <w:rPr>
          <w:rFonts w:ascii="Times New Roman" w:eastAsia="Calibri" w:hAnsi="Times New Roman" w:cs="Times New Roman"/>
          <w:sz w:val="24"/>
          <w:szCs w:val="24"/>
        </w:rPr>
        <w:t xml:space="preserve"> И.Г., ИП Харина Н.Н., ООО «Лента» (Гипермаркет «Лента»). </w:t>
      </w:r>
    </w:p>
    <w:p w:rsidR="002B6E8E" w:rsidRPr="0078553E" w:rsidRDefault="002B6E8E" w:rsidP="00D62D84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</w:p>
    <w:p w:rsidR="00D62D84" w:rsidRPr="0078553E" w:rsidRDefault="00D62D84" w:rsidP="00D62D84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78553E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>Производством строительных материалов занимается ООО «</w:t>
      </w:r>
      <w:proofErr w:type="spellStart"/>
      <w:r w:rsidRPr="0078553E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>Тоболпромстрой</w:t>
      </w:r>
      <w:proofErr w:type="spellEnd"/>
      <w:r w:rsidRPr="0078553E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>», АО «ТВЭЛ-Тобольск», ООО «Завод Железобетонных Изделий № 4», Филиал АО «Мостоотряд-11» ТФ «Мостоотряд-87», ОАО ПО «</w:t>
      </w:r>
      <w:proofErr w:type="spellStart"/>
      <w:r w:rsidRPr="0078553E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>Югор</w:t>
      </w:r>
      <w:proofErr w:type="spellEnd"/>
      <w:r w:rsidRPr="0078553E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>», ООО «Сталь».</w:t>
      </w:r>
    </w:p>
    <w:p w:rsidR="00D62D84" w:rsidRPr="0078553E" w:rsidRDefault="00D62D84" w:rsidP="00D62D84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78553E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>В деревообрабатывающей отрасли стабильно работают предприятия: ООО «</w:t>
      </w:r>
      <w:proofErr w:type="spellStart"/>
      <w:r w:rsidRPr="0078553E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>Форест</w:t>
      </w:r>
      <w:proofErr w:type="spellEnd"/>
      <w:r w:rsidRPr="0078553E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>», ООО «Сталь». В сфере легкой промышленности работает ООО «Ситцевый край».</w:t>
      </w:r>
    </w:p>
    <w:p w:rsidR="002C103B" w:rsidRPr="0078553E" w:rsidRDefault="002C103B" w:rsidP="002C103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53E">
        <w:rPr>
          <w:rFonts w:ascii="Times New Roman" w:hAnsi="Times New Roman" w:cs="Times New Roman"/>
          <w:sz w:val="24"/>
          <w:szCs w:val="24"/>
        </w:rPr>
        <w:t>Инвестиционная политика является одним из приоритетных направлений, реализуемых в Тюменской области и в городе Тобольске. Ее основной целью является обеспечение сбалансированного устойчивого развития города посредством создания благоприятных условий для ведения бизнеса на территории города Тобольска, а также формирования эффективной системы сопровождения инвестиционных проектов.</w:t>
      </w:r>
    </w:p>
    <w:p w:rsidR="003A4BBA" w:rsidRPr="0078553E" w:rsidRDefault="003A4BBA" w:rsidP="003A4BB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итогам 2020 года </w:t>
      </w:r>
      <w:r w:rsidRPr="0078553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объем инвестиций в основной капитал</w:t>
      </w:r>
      <w:r w:rsidRPr="00785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(без субъектов малого предпринимательства) составил 105951,2 млн. руб., в 2021 г. </w:t>
      </w:r>
      <w:r w:rsidR="006729A8" w:rsidRPr="00785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объем инвестиций в </w:t>
      </w:r>
      <w:r w:rsidR="006729A8" w:rsidRPr="00785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основной капитал (без субъектов малого предпринимательства) прогнозируется в размере 42380,5 млн. рублей. </w:t>
      </w:r>
    </w:p>
    <w:p w:rsidR="003A4BBA" w:rsidRPr="0078553E" w:rsidRDefault="003A4BBA" w:rsidP="003A4B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5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Поскольку более 70% инвестиций реализуются ПАО «СИБУР Холдинг» снижение объема инве</w:t>
      </w:r>
      <w:r w:rsidR="006729A8" w:rsidRPr="00785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стиций в основной капитал в 2021</w:t>
      </w:r>
      <w:r w:rsidRPr="00785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обусловлено поэтапным завершением реализации крупного инвестиционного проекта в рамках развития Тобольской промышленной площадки и выходом предприятия на проектную мощность (ООО «</w:t>
      </w:r>
      <w:r w:rsidR="006729A8" w:rsidRPr="0078553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СИБУР Тобольск</w:t>
      </w:r>
      <w:r w:rsidRPr="00785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»). </w:t>
      </w:r>
    </w:p>
    <w:p w:rsidR="008359AE" w:rsidRPr="0078553E" w:rsidRDefault="008359AE" w:rsidP="008359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7855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Программой инвестиционного развитию Тюменской области определены 9 приоритетных направлений развития, город Тобольск развивает 4 из них: </w:t>
      </w:r>
      <w:proofErr w:type="gramEnd"/>
    </w:p>
    <w:p w:rsidR="008359AE" w:rsidRPr="0078553E" w:rsidRDefault="008359AE" w:rsidP="008359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8553E">
        <w:rPr>
          <w:rFonts w:ascii="Times New Roman" w:eastAsia="Calibri" w:hAnsi="Times New Roman" w:cs="Times New Roman"/>
          <w:sz w:val="24"/>
          <w:szCs w:val="24"/>
          <w:lang w:eastAsia="ru-RU"/>
        </w:rPr>
        <w:t>нефтехимия и переработка полимеров;</w:t>
      </w:r>
    </w:p>
    <w:p w:rsidR="008359AE" w:rsidRPr="0078553E" w:rsidRDefault="008359AE" w:rsidP="008359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8553E">
        <w:rPr>
          <w:rFonts w:ascii="Times New Roman" w:eastAsia="Calibri" w:hAnsi="Times New Roman" w:cs="Times New Roman"/>
          <w:sz w:val="24"/>
          <w:szCs w:val="24"/>
          <w:lang w:eastAsia="ru-RU"/>
        </w:rPr>
        <w:t>туризм;</w:t>
      </w:r>
    </w:p>
    <w:p w:rsidR="008359AE" w:rsidRPr="0078553E" w:rsidRDefault="008359AE" w:rsidP="008359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8553E">
        <w:rPr>
          <w:rFonts w:ascii="Times New Roman" w:eastAsia="Calibri" w:hAnsi="Times New Roman" w:cs="Times New Roman"/>
          <w:sz w:val="24"/>
          <w:szCs w:val="24"/>
          <w:lang w:eastAsia="ru-RU"/>
        </w:rPr>
        <w:t>стимулирование инвестиций малого и среднего предпринимательства;</w:t>
      </w:r>
    </w:p>
    <w:p w:rsidR="008359AE" w:rsidRPr="0078553E" w:rsidRDefault="008359AE" w:rsidP="008359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8553E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креативных индустрий.</w:t>
      </w:r>
    </w:p>
    <w:p w:rsidR="008359AE" w:rsidRPr="0078553E" w:rsidRDefault="008359AE" w:rsidP="008359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8553E">
        <w:rPr>
          <w:rFonts w:ascii="Times New Roman" w:eastAsia="Calibri" w:hAnsi="Times New Roman" w:cs="Times New Roman"/>
          <w:sz w:val="24"/>
          <w:szCs w:val="24"/>
          <w:lang w:eastAsia="ru-RU"/>
        </w:rPr>
        <w:t>Создание полимерного кластера позволит обеспечить занятость в отрасли 8 тыс. человек, вклад отрасли во внутренний региональный продукт в размере 15 млрд. рублей.</w:t>
      </w:r>
    </w:p>
    <w:p w:rsidR="008359AE" w:rsidRPr="0078553E" w:rsidRDefault="008359AE" w:rsidP="008359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5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01.01.2021 в реестре инвестиционных проектов Тюменской области по муниципальному образованию город Тобольск состояло 49 проектов.</w:t>
      </w:r>
    </w:p>
    <w:p w:rsidR="008359AE" w:rsidRPr="0078553E" w:rsidRDefault="008359AE" w:rsidP="008359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53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развития промышленности имеется значительный перечень инвестиционных проектов, как находящихся в стадии реализации, так и планируемых к реализации. Наибольшее значение для развития сферы промышленности города Тобольска имеют следующие инвестиционные проекты:</w:t>
      </w:r>
    </w:p>
    <w:p w:rsidR="008359AE" w:rsidRPr="0078553E" w:rsidRDefault="008359AE" w:rsidP="008359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53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комплексное развитие Тобольской промышленной площадки;</w:t>
      </w:r>
    </w:p>
    <w:p w:rsidR="008359AE" w:rsidRPr="0078553E" w:rsidRDefault="008359AE" w:rsidP="008359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53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по производству, хранению и отгрузке сжиженного природного газа на ГРС «Тобольская» - КСПГ «Тобольск»;</w:t>
      </w:r>
    </w:p>
    <w:p w:rsidR="008359AE" w:rsidRPr="0078553E" w:rsidRDefault="008359AE" w:rsidP="008359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строительство промышленной установки по производству линейного альфа олефина (ЛАО) – гексен-1 мощностью 50 тыс. тонн в год на площадке </w:t>
      </w:r>
      <w:r w:rsidR="001C75FA" w:rsidRPr="00785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Pr="0078553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C75FA" w:rsidRPr="0078553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СИБУР Тобольск</w:t>
      </w:r>
      <w:r w:rsidRPr="0078553E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8359AE" w:rsidRPr="0078553E" w:rsidRDefault="008359AE" w:rsidP="008359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53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производства малеинового ангидрида;</w:t>
      </w:r>
    </w:p>
    <w:p w:rsidR="008359AE" w:rsidRPr="0078553E" w:rsidRDefault="008359AE" w:rsidP="008359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5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производства по переработке полимеров: литье полимерных изделий;</w:t>
      </w:r>
    </w:p>
    <w:p w:rsidR="008359AE" w:rsidRPr="0078553E" w:rsidRDefault="008359AE" w:rsidP="008359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5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производства минеральных удобрений.</w:t>
      </w:r>
    </w:p>
    <w:p w:rsidR="008359AE" w:rsidRPr="0078553E" w:rsidRDefault="008359AE" w:rsidP="008359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855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2020 г. реализовано 16 инвестиционных проектов, которые дали городу 299 рабочих мест, капитальные вложения в объеме 1 </w:t>
      </w:r>
      <w:proofErr w:type="gramStart"/>
      <w:r w:rsidRPr="0078553E">
        <w:rPr>
          <w:rFonts w:ascii="Times New Roman" w:eastAsia="Calibri" w:hAnsi="Times New Roman" w:cs="Times New Roman"/>
          <w:sz w:val="24"/>
          <w:szCs w:val="24"/>
          <w:lang w:eastAsia="ru-RU"/>
        </w:rPr>
        <w:t>млрд</w:t>
      </w:r>
      <w:proofErr w:type="gramEnd"/>
      <w:r w:rsidRPr="007855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165 млн. рублей.</w:t>
      </w:r>
    </w:p>
    <w:p w:rsidR="008359AE" w:rsidRPr="0078553E" w:rsidRDefault="001C75FA" w:rsidP="008359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8553E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="008359AE" w:rsidRPr="007855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огласно </w:t>
      </w:r>
      <w:r w:rsidRPr="0078553E">
        <w:rPr>
          <w:rFonts w:ascii="Times New Roman" w:eastAsia="Calibri" w:hAnsi="Times New Roman" w:cs="Times New Roman"/>
          <w:sz w:val="24"/>
          <w:szCs w:val="24"/>
          <w:lang w:eastAsia="ru-RU"/>
        </w:rPr>
        <w:t>реестру инвестиционных проектов в 2021 г.</w:t>
      </w:r>
      <w:r w:rsidR="008359AE" w:rsidRPr="007855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территории города Тобольска реализ</w:t>
      </w:r>
      <w:r w:rsidRPr="0078553E">
        <w:rPr>
          <w:rFonts w:ascii="Times New Roman" w:eastAsia="Calibri" w:hAnsi="Times New Roman" w:cs="Times New Roman"/>
          <w:sz w:val="24"/>
          <w:szCs w:val="24"/>
          <w:lang w:eastAsia="ru-RU"/>
        </w:rPr>
        <w:t>уются 33 инвестиционных проекта</w:t>
      </w:r>
      <w:r w:rsidR="008359AE" w:rsidRPr="007855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общим объемом инвестиций 685,6 млрд. рублей, проекты дадут Тобольску 5518 новых рабочих мест. Наиболее значимый проект – комплексное развитие Тобольской промышленной площадки (3 этап).</w:t>
      </w:r>
    </w:p>
    <w:p w:rsidR="008359AE" w:rsidRPr="0078553E" w:rsidRDefault="008359AE" w:rsidP="008359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855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Создание инвестиционных площадок позволяет сформировать благоприятный инвестиционный климат на территории города Тобольска и привлечь заинтересованных инвесторов. Фактически перечень инвестиционных площадок </w:t>
      </w:r>
      <w:r w:rsidR="001C75FA" w:rsidRPr="007855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служит </w:t>
      </w:r>
      <w:r w:rsidRPr="007855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инструментом государственного и муниципального управления развитием территории с целью формирования экономического базиса, повышения уровня социальной стабильности населения. В </w:t>
      </w:r>
      <w:r w:rsidR="001C75FA" w:rsidRPr="007855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2021 г. в </w:t>
      </w:r>
      <w:r w:rsidRPr="0078553E">
        <w:rPr>
          <w:rFonts w:ascii="Times New Roman" w:eastAsia="Calibri" w:hAnsi="Times New Roman" w:cs="Times New Roman"/>
          <w:sz w:val="24"/>
          <w:szCs w:val="24"/>
          <w:lang w:eastAsia="ru-RU"/>
        </w:rPr>
        <w:t>городе Тобольске имеются 87 свободный инфраструктурных площадок общей площадью 203 га.</w:t>
      </w:r>
    </w:p>
    <w:p w:rsidR="008359AE" w:rsidRPr="0078553E" w:rsidRDefault="008359AE" w:rsidP="008359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8553E">
        <w:rPr>
          <w:rFonts w:ascii="Times New Roman" w:eastAsia="Calibri" w:hAnsi="Times New Roman" w:cs="Times New Roman"/>
          <w:sz w:val="24"/>
          <w:szCs w:val="24"/>
          <w:lang w:eastAsia="ru-RU"/>
        </w:rPr>
        <w:t>Для масштабных проектов (для Тобольска масштабным признается проект общими объемом инвестиций более 30 млн. рублей и предполагающий создание более 30 рабочих мест) земельные участки предоставляются без торгов.</w:t>
      </w:r>
    </w:p>
    <w:p w:rsidR="00D12DB5" w:rsidRPr="0078553E" w:rsidRDefault="00D12DB5" w:rsidP="00D12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53E">
        <w:rPr>
          <w:rFonts w:ascii="Times New Roman" w:hAnsi="Times New Roman" w:cs="Times New Roman"/>
          <w:sz w:val="24"/>
          <w:szCs w:val="24"/>
        </w:rPr>
        <w:t xml:space="preserve">На 2022 году </w:t>
      </w:r>
      <w:r w:rsidRPr="0078553E">
        <w:rPr>
          <w:rFonts w:ascii="Times New Roman" w:hAnsi="Times New Roman" w:cs="Times New Roman"/>
          <w:b/>
          <w:i/>
          <w:sz w:val="24"/>
          <w:szCs w:val="24"/>
        </w:rPr>
        <w:t>оборот розничной торговли</w:t>
      </w:r>
      <w:r w:rsidRPr="0078553E">
        <w:rPr>
          <w:rFonts w:ascii="Times New Roman" w:hAnsi="Times New Roman" w:cs="Times New Roman"/>
          <w:sz w:val="24"/>
          <w:szCs w:val="24"/>
        </w:rPr>
        <w:t xml:space="preserve"> прогнозируется в объеме </w:t>
      </w:r>
      <w:r w:rsidRPr="00785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31783,30 </w:t>
      </w:r>
      <w:r w:rsidRPr="0078553E">
        <w:rPr>
          <w:rFonts w:ascii="Times New Roman" w:hAnsi="Times New Roman" w:cs="Times New Roman"/>
          <w:sz w:val="24"/>
          <w:szCs w:val="24"/>
        </w:rPr>
        <w:t>млн. рублей, что в сопоставимых ценах составит 102,9% к 2021 году.</w:t>
      </w:r>
    </w:p>
    <w:p w:rsidR="0073235D" w:rsidRPr="0078553E" w:rsidRDefault="0073235D" w:rsidP="00AE2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53E">
        <w:rPr>
          <w:rFonts w:ascii="Times New Roman" w:hAnsi="Times New Roman" w:cs="Times New Roman"/>
          <w:b/>
          <w:i/>
          <w:sz w:val="24"/>
          <w:szCs w:val="24"/>
        </w:rPr>
        <w:t>Численность населения</w:t>
      </w:r>
      <w:r w:rsidRPr="0078553E">
        <w:rPr>
          <w:rFonts w:ascii="Times New Roman" w:hAnsi="Times New Roman" w:cs="Times New Roman"/>
          <w:sz w:val="24"/>
          <w:szCs w:val="24"/>
        </w:rPr>
        <w:t xml:space="preserve"> города </w:t>
      </w:r>
      <w:r w:rsidR="001C75FA" w:rsidRPr="0078553E">
        <w:rPr>
          <w:rFonts w:ascii="Times New Roman" w:hAnsi="Times New Roman" w:cs="Times New Roman"/>
          <w:sz w:val="24"/>
          <w:szCs w:val="24"/>
        </w:rPr>
        <w:t xml:space="preserve">Тобольска </w:t>
      </w:r>
      <w:r w:rsidRPr="0078553E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1C75FA" w:rsidRPr="0078553E">
        <w:rPr>
          <w:rFonts w:ascii="Times New Roman" w:hAnsi="Times New Roman" w:cs="Times New Roman"/>
          <w:sz w:val="24"/>
          <w:szCs w:val="24"/>
        </w:rPr>
        <w:t>01.01.2022</w:t>
      </w:r>
      <w:r w:rsidRPr="0078553E">
        <w:rPr>
          <w:rFonts w:ascii="Times New Roman" w:hAnsi="Times New Roman" w:cs="Times New Roman"/>
          <w:sz w:val="24"/>
          <w:szCs w:val="24"/>
        </w:rPr>
        <w:t xml:space="preserve"> </w:t>
      </w:r>
      <w:r w:rsidR="002C103B" w:rsidRPr="0078553E">
        <w:rPr>
          <w:rFonts w:ascii="Times New Roman" w:hAnsi="Times New Roman" w:cs="Times New Roman"/>
          <w:sz w:val="24"/>
          <w:szCs w:val="24"/>
        </w:rPr>
        <w:t xml:space="preserve">прогнозируется </w:t>
      </w:r>
      <w:r w:rsidR="001C75FA" w:rsidRPr="0078553E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Pr="0078553E">
        <w:rPr>
          <w:rFonts w:ascii="Times New Roman" w:hAnsi="Times New Roman" w:cs="Times New Roman"/>
          <w:sz w:val="24"/>
          <w:szCs w:val="24"/>
        </w:rPr>
        <w:t>10</w:t>
      </w:r>
      <w:r w:rsidR="001C75FA" w:rsidRPr="0078553E">
        <w:rPr>
          <w:rFonts w:ascii="Times New Roman" w:hAnsi="Times New Roman" w:cs="Times New Roman"/>
          <w:sz w:val="24"/>
          <w:szCs w:val="24"/>
        </w:rPr>
        <w:t>1892</w:t>
      </w:r>
      <w:r w:rsidRPr="0078553E">
        <w:rPr>
          <w:rFonts w:ascii="Times New Roman" w:hAnsi="Times New Roman" w:cs="Times New Roman"/>
          <w:sz w:val="24"/>
          <w:szCs w:val="24"/>
        </w:rPr>
        <w:t xml:space="preserve"> чел</w:t>
      </w:r>
      <w:r w:rsidR="002C103B" w:rsidRPr="0078553E">
        <w:rPr>
          <w:rFonts w:ascii="Times New Roman" w:hAnsi="Times New Roman" w:cs="Times New Roman"/>
          <w:sz w:val="24"/>
          <w:szCs w:val="24"/>
        </w:rPr>
        <w:t>овек</w:t>
      </w:r>
      <w:r w:rsidR="001C75FA" w:rsidRPr="0078553E">
        <w:rPr>
          <w:rFonts w:ascii="Times New Roman" w:hAnsi="Times New Roman" w:cs="Times New Roman"/>
          <w:sz w:val="24"/>
          <w:szCs w:val="24"/>
        </w:rPr>
        <w:t xml:space="preserve">а. </w:t>
      </w:r>
      <w:r w:rsidR="002C103B" w:rsidRPr="0078553E">
        <w:rPr>
          <w:rFonts w:ascii="Times New Roman" w:hAnsi="Times New Roman" w:cs="Times New Roman"/>
          <w:sz w:val="24"/>
          <w:szCs w:val="24"/>
        </w:rPr>
        <w:t>В 2021</w:t>
      </w:r>
      <w:r w:rsidRPr="0078553E">
        <w:rPr>
          <w:rFonts w:ascii="Times New Roman" w:hAnsi="Times New Roman" w:cs="Times New Roman"/>
          <w:sz w:val="24"/>
          <w:szCs w:val="24"/>
        </w:rPr>
        <w:t xml:space="preserve"> год</w:t>
      </w:r>
      <w:r w:rsidR="00574497" w:rsidRPr="0078553E">
        <w:rPr>
          <w:rFonts w:ascii="Times New Roman" w:hAnsi="Times New Roman" w:cs="Times New Roman"/>
          <w:sz w:val="24"/>
          <w:szCs w:val="24"/>
        </w:rPr>
        <w:t>у</w:t>
      </w:r>
      <w:r w:rsidRPr="0078553E">
        <w:rPr>
          <w:rFonts w:ascii="Times New Roman" w:hAnsi="Times New Roman" w:cs="Times New Roman"/>
          <w:sz w:val="24"/>
          <w:szCs w:val="24"/>
        </w:rPr>
        <w:t xml:space="preserve"> планируется </w:t>
      </w:r>
      <w:r w:rsidR="001C75FA" w:rsidRPr="0078553E">
        <w:rPr>
          <w:rFonts w:ascii="Times New Roman" w:hAnsi="Times New Roman" w:cs="Times New Roman"/>
          <w:sz w:val="24"/>
          <w:szCs w:val="24"/>
        </w:rPr>
        <w:t>1276</w:t>
      </w:r>
      <w:r w:rsidRPr="0078553E">
        <w:rPr>
          <w:rFonts w:ascii="Times New Roman" w:hAnsi="Times New Roman" w:cs="Times New Roman"/>
          <w:sz w:val="24"/>
          <w:szCs w:val="24"/>
        </w:rPr>
        <w:t xml:space="preserve"> рождений</w:t>
      </w:r>
      <w:r w:rsidR="003A3065" w:rsidRPr="0078553E">
        <w:rPr>
          <w:rFonts w:ascii="Times New Roman" w:hAnsi="Times New Roman" w:cs="Times New Roman"/>
          <w:sz w:val="24"/>
          <w:szCs w:val="24"/>
        </w:rPr>
        <w:t xml:space="preserve">, </w:t>
      </w:r>
      <w:r w:rsidR="001C75FA" w:rsidRPr="0078553E">
        <w:rPr>
          <w:rFonts w:ascii="Times New Roman" w:hAnsi="Times New Roman" w:cs="Times New Roman"/>
          <w:sz w:val="24"/>
          <w:szCs w:val="24"/>
        </w:rPr>
        <w:t>естественная убыль составит 190 человек</w:t>
      </w:r>
      <w:r w:rsidRPr="0078553E">
        <w:rPr>
          <w:rFonts w:ascii="Times New Roman" w:hAnsi="Times New Roman" w:cs="Times New Roman"/>
          <w:sz w:val="24"/>
          <w:szCs w:val="24"/>
        </w:rPr>
        <w:t>. Миграционн</w:t>
      </w:r>
      <w:r w:rsidR="001C75FA" w:rsidRPr="0078553E">
        <w:rPr>
          <w:rFonts w:ascii="Times New Roman" w:hAnsi="Times New Roman" w:cs="Times New Roman"/>
          <w:sz w:val="24"/>
          <w:szCs w:val="24"/>
        </w:rPr>
        <w:t>ый</w:t>
      </w:r>
      <w:r w:rsidR="0090369C" w:rsidRPr="0078553E">
        <w:rPr>
          <w:rFonts w:ascii="Times New Roman" w:hAnsi="Times New Roman" w:cs="Times New Roman"/>
          <w:sz w:val="24"/>
          <w:szCs w:val="24"/>
        </w:rPr>
        <w:t xml:space="preserve"> </w:t>
      </w:r>
      <w:r w:rsidR="001C75FA" w:rsidRPr="0078553E">
        <w:rPr>
          <w:rFonts w:ascii="Times New Roman" w:hAnsi="Times New Roman" w:cs="Times New Roman"/>
          <w:sz w:val="24"/>
          <w:szCs w:val="24"/>
        </w:rPr>
        <w:t>прирост</w:t>
      </w:r>
      <w:r w:rsidR="003A3065" w:rsidRPr="0078553E">
        <w:rPr>
          <w:rFonts w:ascii="Times New Roman" w:hAnsi="Times New Roman" w:cs="Times New Roman"/>
          <w:sz w:val="24"/>
          <w:szCs w:val="24"/>
        </w:rPr>
        <w:t xml:space="preserve"> населения</w:t>
      </w:r>
      <w:r w:rsidRPr="0078553E">
        <w:rPr>
          <w:rFonts w:ascii="Times New Roman" w:hAnsi="Times New Roman" w:cs="Times New Roman"/>
          <w:sz w:val="24"/>
          <w:szCs w:val="24"/>
        </w:rPr>
        <w:t xml:space="preserve"> составит </w:t>
      </w:r>
      <w:r w:rsidR="001C75FA" w:rsidRPr="0078553E">
        <w:rPr>
          <w:rFonts w:ascii="Times New Roman" w:hAnsi="Times New Roman" w:cs="Times New Roman"/>
          <w:sz w:val="24"/>
          <w:szCs w:val="24"/>
        </w:rPr>
        <w:t>11</w:t>
      </w:r>
      <w:r w:rsidR="003A3065" w:rsidRPr="0078553E">
        <w:rPr>
          <w:rFonts w:ascii="Times New Roman" w:hAnsi="Times New Roman" w:cs="Times New Roman"/>
          <w:sz w:val="24"/>
          <w:szCs w:val="24"/>
        </w:rPr>
        <w:t xml:space="preserve"> </w:t>
      </w:r>
      <w:r w:rsidRPr="0078553E">
        <w:rPr>
          <w:rFonts w:ascii="Times New Roman" w:hAnsi="Times New Roman" w:cs="Times New Roman"/>
          <w:sz w:val="24"/>
          <w:szCs w:val="24"/>
        </w:rPr>
        <w:t>человек.</w:t>
      </w:r>
      <w:r w:rsidR="001C75FA" w:rsidRPr="007855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75FA" w:rsidRPr="0078553E" w:rsidRDefault="001C75FA" w:rsidP="001C75FA">
      <w:pPr>
        <w:pStyle w:val="a3"/>
        <w:spacing w:before="0" w:beforeAutospacing="0" w:after="0" w:afterAutospacing="0"/>
        <w:ind w:firstLine="709"/>
        <w:jc w:val="both"/>
        <w:rPr>
          <w:color w:val="auto"/>
          <w:kern w:val="24"/>
          <w:lang w:bidi="en-US"/>
        </w:rPr>
      </w:pPr>
      <w:r w:rsidRPr="0078553E">
        <w:rPr>
          <w:color w:val="auto"/>
          <w:kern w:val="24"/>
        </w:rPr>
        <w:lastRenderedPageBreak/>
        <w:t xml:space="preserve">В 2020-2021 гг. наблюдается естественная убыль населения города, которая </w:t>
      </w:r>
      <w:r w:rsidRPr="0078553E">
        <w:rPr>
          <w:color w:val="auto"/>
          <w:kern w:val="24"/>
          <w:lang w:bidi="en-US"/>
        </w:rPr>
        <w:t>определяется долгосрочными демографическими трендами – снижением количества женщин репродуктивного возраста (в</w:t>
      </w:r>
      <w:r w:rsidRPr="0078553E">
        <w:rPr>
          <w:color w:val="auto"/>
          <w:kern w:val="24"/>
          <w:lang w:val="en-US" w:bidi="en-US"/>
        </w:rPr>
        <w:t> </w:t>
      </w:r>
      <w:r w:rsidRPr="0078553E">
        <w:rPr>
          <w:color w:val="auto"/>
          <w:kern w:val="24"/>
          <w:lang w:bidi="en-US"/>
        </w:rPr>
        <w:t>активный детородный возра</w:t>
      </w:r>
      <w:proofErr w:type="gramStart"/>
      <w:r w:rsidRPr="0078553E">
        <w:rPr>
          <w:color w:val="auto"/>
          <w:kern w:val="24"/>
          <w:lang w:bidi="en-US"/>
        </w:rPr>
        <w:t>ст вст</w:t>
      </w:r>
      <w:proofErr w:type="gramEnd"/>
      <w:r w:rsidRPr="0078553E">
        <w:rPr>
          <w:color w:val="auto"/>
          <w:kern w:val="24"/>
          <w:lang w:bidi="en-US"/>
        </w:rPr>
        <w:t>упают молодые женщины, рожденные в</w:t>
      </w:r>
      <w:r w:rsidRPr="0078553E">
        <w:rPr>
          <w:color w:val="auto"/>
          <w:kern w:val="24"/>
          <w:lang w:val="en-US" w:bidi="en-US"/>
        </w:rPr>
        <w:t> </w:t>
      </w:r>
      <w:r w:rsidRPr="0078553E">
        <w:rPr>
          <w:color w:val="auto"/>
          <w:kern w:val="24"/>
          <w:lang w:bidi="en-US"/>
        </w:rPr>
        <w:t xml:space="preserve">90-х годах </w:t>
      </w:r>
      <w:r w:rsidRPr="0078553E">
        <w:rPr>
          <w:color w:val="auto"/>
          <w:kern w:val="24"/>
          <w:lang w:val="en-US" w:bidi="en-US"/>
        </w:rPr>
        <w:t>XX</w:t>
      </w:r>
      <w:r w:rsidRPr="0078553E">
        <w:rPr>
          <w:color w:val="auto"/>
          <w:kern w:val="24"/>
          <w:lang w:bidi="en-US"/>
        </w:rPr>
        <w:t xml:space="preserve"> века).</w:t>
      </w:r>
    </w:p>
    <w:p w:rsidR="001C75FA" w:rsidRPr="0078553E" w:rsidRDefault="001C75FA" w:rsidP="00AE2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B98" w:rsidRPr="0078553E" w:rsidRDefault="00414B98" w:rsidP="00414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553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Среднесписочная численность работающих</w:t>
      </w:r>
      <w:r w:rsidRPr="00785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организациях города Тобольска в 2020 году составила </w:t>
      </w:r>
      <w:r w:rsidR="00B54FC6" w:rsidRPr="00785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29250</w:t>
      </w:r>
      <w:r w:rsidRPr="00785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 (2019 год – </w:t>
      </w:r>
      <w:r w:rsidR="00B54FC6" w:rsidRPr="00785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36047</w:t>
      </w:r>
      <w:r w:rsidRPr="00785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человек), снижение показателя обусловлено завершением строительства </w:t>
      </w:r>
      <w:r w:rsidRPr="0078553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нефтехимического комплекс</w:t>
      </w:r>
      <w:proofErr w:type="gramStart"/>
      <w:r w:rsidRPr="0078553E">
        <w:rPr>
          <w:rFonts w:ascii="Times New Roman" w:eastAsia="Times New Roman" w:hAnsi="Times New Roman" w:cs="Times New Roman"/>
          <w:sz w:val="24"/>
          <w:szCs w:val="24"/>
          <w:lang w:eastAsia="ru-RU"/>
        </w:rPr>
        <w:t>а ООО</w:t>
      </w:r>
      <w:proofErr w:type="gramEnd"/>
      <w:r w:rsidRPr="00785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«ЗапСибНефтехим».</w:t>
      </w:r>
      <w:r w:rsidR="001D08F2" w:rsidRPr="00785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2021 г. показатель составит 29 579 человек с последующей тенденцией роста в 2022-2024 гг. за счет реализации инвестиционных проектов и поддержки малого бизнеса.</w:t>
      </w:r>
    </w:p>
    <w:p w:rsidR="00B54FC6" w:rsidRPr="0078553E" w:rsidRDefault="00414B98" w:rsidP="00414B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53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Среднемесячная заработная плата</w:t>
      </w:r>
      <w:r w:rsidRPr="00785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городе Тобольске за январь-декабрь 2020 года составила </w:t>
      </w:r>
      <w:r w:rsidR="00B54FC6" w:rsidRPr="0078553E">
        <w:rPr>
          <w:rFonts w:ascii="Times New Roman" w:eastAsia="Times New Roman" w:hAnsi="Times New Roman" w:cs="Times New Roman"/>
          <w:sz w:val="24"/>
          <w:szCs w:val="24"/>
          <w:lang w:eastAsia="ru-RU"/>
        </w:rPr>
        <w:t>63646,7</w:t>
      </w:r>
      <w:r w:rsidRPr="00785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</w:t>
      </w:r>
      <w:r w:rsidR="00B54FC6" w:rsidRPr="0078553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январь-декабрь 2021 г. прогнозируется в размере 59732,7 рубля.</w:t>
      </w:r>
    </w:p>
    <w:p w:rsidR="00D12DB5" w:rsidRPr="0078553E" w:rsidRDefault="00D12DB5" w:rsidP="00D12DB5">
      <w:pPr>
        <w:pStyle w:val="Textbody"/>
        <w:spacing w:after="0" w:line="240" w:lineRule="auto"/>
        <w:ind w:firstLine="709"/>
        <w:jc w:val="both"/>
        <w:rPr>
          <w:rFonts w:ascii="Times New Roman" w:hAnsi="Times New Roman" w:cs="Times New Roman"/>
          <w:shd w:val="clear" w:color="auto" w:fill="FFFFFF"/>
        </w:rPr>
      </w:pPr>
      <w:r w:rsidRPr="0078553E">
        <w:rPr>
          <w:rFonts w:ascii="Times New Roman" w:hAnsi="Times New Roman" w:cs="Times New Roman"/>
          <w:shd w:val="clear" w:color="auto" w:fill="FFFFFF"/>
        </w:rPr>
        <w:t xml:space="preserve">Снижение фонда оплаты труда в 2022 году по сравнению с 2021 годом прогнозируется в результате остаточной внешней и внутренней демобилизации работников и организаций с Тобольской промышленной площадки в связи с завершением реализации инвестиционного проекта на Тобольской промышленной площадке, а также </w:t>
      </w:r>
      <w:r w:rsidRPr="0078553E">
        <w:rPr>
          <w:rFonts w:ascii="Times New Roman" w:hAnsi="Times New Roman" w:cs="Times New Roman"/>
        </w:rPr>
        <w:t>завершением строительства аэропорта в городе Тобольске.</w:t>
      </w:r>
    </w:p>
    <w:p w:rsidR="00D12DB5" w:rsidRPr="0078553E" w:rsidRDefault="00D12DB5" w:rsidP="00414B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B98" w:rsidRPr="0078553E" w:rsidRDefault="00414B98" w:rsidP="00414B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785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по состоянию на 01.01.2021 зарегистрировано </w:t>
      </w:r>
      <w:r w:rsidRPr="0078553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безработных</w:t>
      </w:r>
      <w:r w:rsidRPr="00785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- 1161 человек (на 01.01.2020 - 217 человек). </w:t>
      </w:r>
      <w:r w:rsidR="001D08F2" w:rsidRPr="0078553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По состоянию на 01.01.2022 численность безработных прогнозируется в количестве 211 человек.</w:t>
      </w:r>
    </w:p>
    <w:p w:rsidR="008967A5" w:rsidRPr="0078553E" w:rsidRDefault="008967A5" w:rsidP="00AE2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56F2" w:rsidRPr="0078553E" w:rsidRDefault="00D12DB5" w:rsidP="002156F2">
      <w:pPr>
        <w:pStyle w:val="Textbody"/>
        <w:spacing w:after="0" w:line="240" w:lineRule="auto"/>
        <w:ind w:firstLine="709"/>
        <w:jc w:val="both"/>
      </w:pPr>
      <w:r w:rsidRPr="0078553E">
        <w:rPr>
          <w:rFonts w:ascii="Times New Roman" w:hAnsi="Times New Roman" w:cs="Times New Roman"/>
        </w:rPr>
        <w:t>Кроме того, на значения показателей в 2020-2021 г. и прогноз на 2022 г оказали влияние ограничения, вызванные</w:t>
      </w:r>
      <w:r w:rsidR="002156F2" w:rsidRPr="0078553E">
        <w:rPr>
          <w:rFonts w:ascii="Times New Roman" w:hAnsi="Times New Roman" w:cs="Times New Roman"/>
        </w:rPr>
        <w:t xml:space="preserve"> распространением новой </w:t>
      </w:r>
      <w:proofErr w:type="spellStart"/>
      <w:r w:rsidR="002156F2" w:rsidRPr="0078553E">
        <w:rPr>
          <w:rFonts w:ascii="Times New Roman" w:hAnsi="Times New Roman" w:cs="Times New Roman"/>
        </w:rPr>
        <w:t>коронавирусной</w:t>
      </w:r>
      <w:proofErr w:type="spellEnd"/>
      <w:r w:rsidRPr="0078553E">
        <w:rPr>
          <w:rFonts w:ascii="Times New Roman" w:hAnsi="Times New Roman" w:cs="Times New Roman"/>
        </w:rPr>
        <w:t xml:space="preserve"> инфекции (COVID-19).</w:t>
      </w:r>
    </w:p>
    <w:p w:rsidR="00085D64" w:rsidRPr="0078553E" w:rsidRDefault="00085D64" w:rsidP="00AE2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20B7" w:rsidRPr="0078553E" w:rsidRDefault="003F4D28" w:rsidP="00AE257A">
      <w:pPr>
        <w:tabs>
          <w:tab w:val="left" w:pos="3488"/>
          <w:tab w:val="left" w:pos="3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553E">
        <w:rPr>
          <w:rFonts w:ascii="Times New Roman" w:hAnsi="Times New Roman" w:cs="Times New Roman"/>
          <w:bCs/>
          <w:sz w:val="24"/>
          <w:szCs w:val="24"/>
        </w:rPr>
        <w:tab/>
      </w:r>
    </w:p>
    <w:p w:rsidR="00CD3F13" w:rsidRPr="0078553E" w:rsidRDefault="00CD3F13" w:rsidP="00AE2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257A" w:rsidRPr="0078553E" w:rsidRDefault="00AE2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AE257A" w:rsidRPr="0078553E" w:rsidSect="00D306F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16DEA"/>
    <w:multiLevelType w:val="hybridMultilevel"/>
    <w:tmpl w:val="EE56DE42"/>
    <w:lvl w:ilvl="0" w:tplc="3E40796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0357F0E"/>
    <w:multiLevelType w:val="hybridMultilevel"/>
    <w:tmpl w:val="047C45D4"/>
    <w:lvl w:ilvl="0" w:tplc="AB3474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4B04D38"/>
    <w:multiLevelType w:val="hybridMultilevel"/>
    <w:tmpl w:val="1B3AE9F0"/>
    <w:lvl w:ilvl="0" w:tplc="D604E76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A63"/>
    <w:rsid w:val="000443EA"/>
    <w:rsid w:val="00062CBF"/>
    <w:rsid w:val="00075F2E"/>
    <w:rsid w:val="00085D64"/>
    <w:rsid w:val="00095D2E"/>
    <w:rsid w:val="000A1CB1"/>
    <w:rsid w:val="000B42B1"/>
    <w:rsid w:val="000D1A85"/>
    <w:rsid w:val="0010745B"/>
    <w:rsid w:val="001128AE"/>
    <w:rsid w:val="00127EB6"/>
    <w:rsid w:val="00134C7D"/>
    <w:rsid w:val="0019053F"/>
    <w:rsid w:val="00196A7C"/>
    <w:rsid w:val="001B727A"/>
    <w:rsid w:val="001C32A7"/>
    <w:rsid w:val="001C75FA"/>
    <w:rsid w:val="001D08F2"/>
    <w:rsid w:val="001D701C"/>
    <w:rsid w:val="002156F2"/>
    <w:rsid w:val="00232CA6"/>
    <w:rsid w:val="00280AA3"/>
    <w:rsid w:val="00283E43"/>
    <w:rsid w:val="00285B5F"/>
    <w:rsid w:val="00285BA0"/>
    <w:rsid w:val="0029311E"/>
    <w:rsid w:val="002935DD"/>
    <w:rsid w:val="002B1505"/>
    <w:rsid w:val="002B6E8E"/>
    <w:rsid w:val="002C103B"/>
    <w:rsid w:val="002F2717"/>
    <w:rsid w:val="0032137E"/>
    <w:rsid w:val="003219F4"/>
    <w:rsid w:val="00332FB4"/>
    <w:rsid w:val="00334BB9"/>
    <w:rsid w:val="00334D36"/>
    <w:rsid w:val="00375FC3"/>
    <w:rsid w:val="003A3065"/>
    <w:rsid w:val="003A4BBA"/>
    <w:rsid w:val="003B7B87"/>
    <w:rsid w:val="003C40B0"/>
    <w:rsid w:val="003F47E9"/>
    <w:rsid w:val="003F4D28"/>
    <w:rsid w:val="003F7271"/>
    <w:rsid w:val="00402186"/>
    <w:rsid w:val="00406BF0"/>
    <w:rsid w:val="004132BF"/>
    <w:rsid w:val="00414B98"/>
    <w:rsid w:val="00431867"/>
    <w:rsid w:val="0045063E"/>
    <w:rsid w:val="0045140A"/>
    <w:rsid w:val="00457FB3"/>
    <w:rsid w:val="004615EF"/>
    <w:rsid w:val="004620B7"/>
    <w:rsid w:val="0047147D"/>
    <w:rsid w:val="00484F54"/>
    <w:rsid w:val="004A23AD"/>
    <w:rsid w:val="004B5006"/>
    <w:rsid w:val="004F73E3"/>
    <w:rsid w:val="00514962"/>
    <w:rsid w:val="00524A35"/>
    <w:rsid w:val="00565F9E"/>
    <w:rsid w:val="00574497"/>
    <w:rsid w:val="005772F1"/>
    <w:rsid w:val="00587F99"/>
    <w:rsid w:val="005A233A"/>
    <w:rsid w:val="005A5E02"/>
    <w:rsid w:val="005B2A63"/>
    <w:rsid w:val="005B4AB7"/>
    <w:rsid w:val="005D279E"/>
    <w:rsid w:val="005E7690"/>
    <w:rsid w:val="00600186"/>
    <w:rsid w:val="00606D8D"/>
    <w:rsid w:val="00611CC7"/>
    <w:rsid w:val="00616631"/>
    <w:rsid w:val="00626D5F"/>
    <w:rsid w:val="00634E9F"/>
    <w:rsid w:val="00643C84"/>
    <w:rsid w:val="00657516"/>
    <w:rsid w:val="00665D12"/>
    <w:rsid w:val="006729A8"/>
    <w:rsid w:val="00691434"/>
    <w:rsid w:val="006B0537"/>
    <w:rsid w:val="006D4140"/>
    <w:rsid w:val="006E0E25"/>
    <w:rsid w:val="00715F75"/>
    <w:rsid w:val="0072035A"/>
    <w:rsid w:val="00730844"/>
    <w:rsid w:val="0073235D"/>
    <w:rsid w:val="00783DF1"/>
    <w:rsid w:val="0078553E"/>
    <w:rsid w:val="007A39B1"/>
    <w:rsid w:val="007D0CF1"/>
    <w:rsid w:val="008065E3"/>
    <w:rsid w:val="00821FF8"/>
    <w:rsid w:val="00826579"/>
    <w:rsid w:val="008359AE"/>
    <w:rsid w:val="008367EB"/>
    <w:rsid w:val="00843AA4"/>
    <w:rsid w:val="00845BF9"/>
    <w:rsid w:val="00883EEF"/>
    <w:rsid w:val="008967A5"/>
    <w:rsid w:val="008B2E88"/>
    <w:rsid w:val="008D2E7A"/>
    <w:rsid w:val="008D5A51"/>
    <w:rsid w:val="0090369C"/>
    <w:rsid w:val="009102B7"/>
    <w:rsid w:val="00912E29"/>
    <w:rsid w:val="0093038E"/>
    <w:rsid w:val="00940A7E"/>
    <w:rsid w:val="009B0812"/>
    <w:rsid w:val="009C331E"/>
    <w:rsid w:val="009E1159"/>
    <w:rsid w:val="009E3AA9"/>
    <w:rsid w:val="00A26029"/>
    <w:rsid w:val="00A378E9"/>
    <w:rsid w:val="00A50D05"/>
    <w:rsid w:val="00A57979"/>
    <w:rsid w:val="00A63FA0"/>
    <w:rsid w:val="00A81E04"/>
    <w:rsid w:val="00A911F0"/>
    <w:rsid w:val="00A92528"/>
    <w:rsid w:val="00AA453D"/>
    <w:rsid w:val="00AB67CD"/>
    <w:rsid w:val="00AE257A"/>
    <w:rsid w:val="00AE502F"/>
    <w:rsid w:val="00AF1A72"/>
    <w:rsid w:val="00B12AB4"/>
    <w:rsid w:val="00B234F1"/>
    <w:rsid w:val="00B447A7"/>
    <w:rsid w:val="00B52F0F"/>
    <w:rsid w:val="00B54FC6"/>
    <w:rsid w:val="00B57CF4"/>
    <w:rsid w:val="00B70AAB"/>
    <w:rsid w:val="00B809E0"/>
    <w:rsid w:val="00B83F29"/>
    <w:rsid w:val="00BC1A91"/>
    <w:rsid w:val="00BC412C"/>
    <w:rsid w:val="00BD0453"/>
    <w:rsid w:val="00BD5EC6"/>
    <w:rsid w:val="00C055AF"/>
    <w:rsid w:val="00C16A23"/>
    <w:rsid w:val="00C46396"/>
    <w:rsid w:val="00C73FCB"/>
    <w:rsid w:val="00C84194"/>
    <w:rsid w:val="00C86A6D"/>
    <w:rsid w:val="00C9279C"/>
    <w:rsid w:val="00C947FB"/>
    <w:rsid w:val="00C95370"/>
    <w:rsid w:val="00C966C7"/>
    <w:rsid w:val="00CA0FC1"/>
    <w:rsid w:val="00CA66F9"/>
    <w:rsid w:val="00CA705F"/>
    <w:rsid w:val="00CC1B50"/>
    <w:rsid w:val="00CD3F13"/>
    <w:rsid w:val="00CF0DC9"/>
    <w:rsid w:val="00CF1FA0"/>
    <w:rsid w:val="00CF62E6"/>
    <w:rsid w:val="00D01FEA"/>
    <w:rsid w:val="00D12DB5"/>
    <w:rsid w:val="00D149B9"/>
    <w:rsid w:val="00D14F50"/>
    <w:rsid w:val="00D21BEC"/>
    <w:rsid w:val="00D306F9"/>
    <w:rsid w:val="00D347A5"/>
    <w:rsid w:val="00D55963"/>
    <w:rsid w:val="00D62D84"/>
    <w:rsid w:val="00D87DFC"/>
    <w:rsid w:val="00D922CF"/>
    <w:rsid w:val="00DA0450"/>
    <w:rsid w:val="00DA573A"/>
    <w:rsid w:val="00DC6124"/>
    <w:rsid w:val="00DE19B3"/>
    <w:rsid w:val="00E01891"/>
    <w:rsid w:val="00E01D42"/>
    <w:rsid w:val="00E02536"/>
    <w:rsid w:val="00E060FF"/>
    <w:rsid w:val="00E10DD1"/>
    <w:rsid w:val="00E129AA"/>
    <w:rsid w:val="00E4262E"/>
    <w:rsid w:val="00E6243D"/>
    <w:rsid w:val="00E73D80"/>
    <w:rsid w:val="00E867DE"/>
    <w:rsid w:val="00E96572"/>
    <w:rsid w:val="00EA70E5"/>
    <w:rsid w:val="00EB5623"/>
    <w:rsid w:val="00EB6FF6"/>
    <w:rsid w:val="00EC0E0B"/>
    <w:rsid w:val="00ED0752"/>
    <w:rsid w:val="00ED60CE"/>
    <w:rsid w:val="00EF3D28"/>
    <w:rsid w:val="00F00455"/>
    <w:rsid w:val="00F05AA4"/>
    <w:rsid w:val="00F14CFB"/>
    <w:rsid w:val="00F15636"/>
    <w:rsid w:val="00F30134"/>
    <w:rsid w:val="00F319EB"/>
    <w:rsid w:val="00F55292"/>
    <w:rsid w:val="00F55EBC"/>
    <w:rsid w:val="00F55F06"/>
    <w:rsid w:val="00F56BF9"/>
    <w:rsid w:val="00F57222"/>
    <w:rsid w:val="00FA444F"/>
    <w:rsid w:val="00FC01B7"/>
    <w:rsid w:val="00FC01C9"/>
    <w:rsid w:val="00FD2420"/>
    <w:rsid w:val="00FD35BC"/>
    <w:rsid w:val="00FE3B7A"/>
    <w:rsid w:val="00FE7C6E"/>
    <w:rsid w:val="00FF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A23"/>
  </w:style>
  <w:style w:type="paragraph" w:styleId="6">
    <w:name w:val="heading 6"/>
    <w:basedOn w:val="a"/>
    <w:next w:val="a"/>
    <w:link w:val="60"/>
    <w:unhideWhenUsed/>
    <w:qFormat/>
    <w:rsid w:val="00F05AA4"/>
    <w:pPr>
      <w:spacing w:before="240" w:after="60" w:line="360" w:lineRule="exact"/>
      <w:ind w:firstLine="709"/>
      <w:outlineLvl w:val="5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05AA4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Normal (Web)"/>
    <w:aliases w:val="Обычный (Web)1,Обычный (Web),Обычный (веб)1,Обычный (веб) Знак1,Обычный (веб) Знак Знак,Обычный (веб) Знак1 Знак,Обычный (веб) Знак Знак Знак,Обычный (веб) Знак1 Знак Знак,Обычный (веб) Знак Знак Знак Знак"/>
    <w:basedOn w:val="a"/>
    <w:link w:val="a4"/>
    <w:uiPriority w:val="99"/>
    <w:unhideWhenUsed/>
    <w:rsid w:val="00F05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lock Text"/>
    <w:basedOn w:val="a"/>
    <w:unhideWhenUsed/>
    <w:rsid w:val="00F05AA4"/>
    <w:pPr>
      <w:spacing w:after="0" w:line="240" w:lineRule="auto"/>
      <w:ind w:left="-567" w:right="-199" w:firstLine="99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19">
    <w:name w:val="p19"/>
    <w:basedOn w:val="a"/>
    <w:rsid w:val="00732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B5006"/>
  </w:style>
  <w:style w:type="paragraph" w:customStyle="1" w:styleId="ConsPlusNormal">
    <w:name w:val="ConsPlusNormal"/>
    <w:rsid w:val="009303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List Paragraph"/>
    <w:basedOn w:val="a"/>
    <w:uiPriority w:val="34"/>
    <w:qFormat/>
    <w:rsid w:val="00A63FA0"/>
    <w:pPr>
      <w:spacing w:after="160" w:line="256" w:lineRule="auto"/>
      <w:ind w:left="720"/>
      <w:contextualSpacing/>
    </w:pPr>
  </w:style>
  <w:style w:type="paragraph" w:styleId="a7">
    <w:name w:val="No Spacing"/>
    <w:uiPriority w:val="1"/>
    <w:qFormat/>
    <w:rsid w:val="00F56BF9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F319EB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F1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1A7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8967A5"/>
    <w:pPr>
      <w:spacing w:after="0" w:line="240" w:lineRule="auto"/>
      <w:jc w:val="both"/>
    </w:pPr>
    <w:rPr>
      <w:rFonts w:ascii="Arial" w:eastAsia="Times New Roman" w:hAnsi="Arial" w:cs="Times New Roman"/>
      <w:b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8967A5"/>
    <w:rPr>
      <w:rFonts w:ascii="Arial" w:eastAsia="Times New Roman" w:hAnsi="Arial" w:cs="Times New Roman"/>
      <w:b/>
      <w:sz w:val="26"/>
      <w:szCs w:val="20"/>
      <w:lang w:eastAsia="ru-RU"/>
    </w:rPr>
  </w:style>
  <w:style w:type="paragraph" w:customStyle="1" w:styleId="Textbody">
    <w:name w:val="Text body"/>
    <w:basedOn w:val="a"/>
    <w:rsid w:val="002156F2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a4">
    <w:name w:val="Обычный (веб) Знак"/>
    <w:aliases w:val="Обычный (Web)1 Знак,Обычный (Web) Знак,Обычный (веб)1 Знак,Обычный (веб) Знак1 Знак1,Обычный (веб) Знак Знак Знак1,Обычный (веб) Знак1 Знак Знак1,Обычный (веб) Знак Знак Знак Знак1,Обычный (веб) Знак1 Знак Знак Знак"/>
    <w:link w:val="a3"/>
    <w:uiPriority w:val="99"/>
    <w:locked/>
    <w:rsid w:val="001C75F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A23"/>
  </w:style>
  <w:style w:type="paragraph" w:styleId="6">
    <w:name w:val="heading 6"/>
    <w:basedOn w:val="a"/>
    <w:next w:val="a"/>
    <w:link w:val="60"/>
    <w:unhideWhenUsed/>
    <w:qFormat/>
    <w:rsid w:val="00F05AA4"/>
    <w:pPr>
      <w:spacing w:before="240" w:after="60" w:line="360" w:lineRule="exact"/>
      <w:ind w:firstLine="709"/>
      <w:outlineLvl w:val="5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05AA4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Normal (Web)"/>
    <w:aliases w:val="Обычный (Web)1,Обычный (Web),Обычный (веб)1,Обычный (веб) Знак1,Обычный (веб) Знак Знак,Обычный (веб) Знак1 Знак,Обычный (веб) Знак Знак Знак,Обычный (веб) Знак1 Знак Знак,Обычный (веб) Знак Знак Знак Знак"/>
    <w:basedOn w:val="a"/>
    <w:link w:val="a4"/>
    <w:uiPriority w:val="99"/>
    <w:unhideWhenUsed/>
    <w:rsid w:val="00F05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lock Text"/>
    <w:basedOn w:val="a"/>
    <w:unhideWhenUsed/>
    <w:rsid w:val="00F05AA4"/>
    <w:pPr>
      <w:spacing w:after="0" w:line="240" w:lineRule="auto"/>
      <w:ind w:left="-567" w:right="-199" w:firstLine="99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19">
    <w:name w:val="p19"/>
    <w:basedOn w:val="a"/>
    <w:rsid w:val="00732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B5006"/>
  </w:style>
  <w:style w:type="paragraph" w:customStyle="1" w:styleId="ConsPlusNormal">
    <w:name w:val="ConsPlusNormal"/>
    <w:rsid w:val="009303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List Paragraph"/>
    <w:basedOn w:val="a"/>
    <w:uiPriority w:val="34"/>
    <w:qFormat/>
    <w:rsid w:val="00A63FA0"/>
    <w:pPr>
      <w:spacing w:after="160" w:line="256" w:lineRule="auto"/>
      <w:ind w:left="720"/>
      <w:contextualSpacing/>
    </w:pPr>
  </w:style>
  <w:style w:type="paragraph" w:styleId="a7">
    <w:name w:val="No Spacing"/>
    <w:uiPriority w:val="1"/>
    <w:qFormat/>
    <w:rsid w:val="00F56BF9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F319EB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F1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1A7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8967A5"/>
    <w:pPr>
      <w:spacing w:after="0" w:line="240" w:lineRule="auto"/>
      <w:jc w:val="both"/>
    </w:pPr>
    <w:rPr>
      <w:rFonts w:ascii="Arial" w:eastAsia="Times New Roman" w:hAnsi="Arial" w:cs="Times New Roman"/>
      <w:b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8967A5"/>
    <w:rPr>
      <w:rFonts w:ascii="Arial" w:eastAsia="Times New Roman" w:hAnsi="Arial" w:cs="Times New Roman"/>
      <w:b/>
      <w:sz w:val="26"/>
      <w:szCs w:val="20"/>
      <w:lang w:eastAsia="ru-RU"/>
    </w:rPr>
  </w:style>
  <w:style w:type="paragraph" w:customStyle="1" w:styleId="Textbody">
    <w:name w:val="Text body"/>
    <w:basedOn w:val="a"/>
    <w:rsid w:val="002156F2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a4">
    <w:name w:val="Обычный (веб) Знак"/>
    <w:aliases w:val="Обычный (Web)1 Знак,Обычный (Web) Знак,Обычный (веб)1 Знак,Обычный (веб) Знак1 Знак1,Обычный (веб) Знак Знак Знак1,Обычный (веб) Знак1 Знак Знак1,Обычный (веб) Знак Знак Знак Знак1,Обычный (веб) Знак1 Знак Знак Знак"/>
    <w:link w:val="a3"/>
    <w:uiPriority w:val="99"/>
    <w:locked/>
    <w:rsid w:val="001C75F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8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0E9A9-A58A-4929-9B88-9E9D36691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</TotalTime>
  <Pages>3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</dc:creator>
  <cp:lastModifiedBy>Пользователь Windows</cp:lastModifiedBy>
  <cp:revision>87</cp:revision>
  <cp:lastPrinted>2021-11-13T10:48:00Z</cp:lastPrinted>
  <dcterms:created xsi:type="dcterms:W3CDTF">2016-07-07T12:31:00Z</dcterms:created>
  <dcterms:modified xsi:type="dcterms:W3CDTF">2021-11-13T10:48:00Z</dcterms:modified>
</cp:coreProperties>
</file>