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70" w:rsidRPr="003F0D4F" w:rsidRDefault="00681D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ТОБОЛЬСКАЯ ГОРОДСКАЯ ДУМА</w:t>
      </w:r>
    </w:p>
    <w:p w:rsidR="00681D70" w:rsidRPr="003F0D4F" w:rsidRDefault="00681D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РЕШЕНИЕ</w:t>
      </w: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от 27 ноября 2015 г. N 58</w:t>
      </w:r>
    </w:p>
    <w:p w:rsidR="00681D70" w:rsidRPr="003F0D4F" w:rsidRDefault="00681D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ОБ УТВЕРЖДЕНИИ ПОРЯДКА ОПРЕДЕЛЕНИЯ ПЛАТЫ ПО СОГЛАШЕНИЮ</w:t>
      </w: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</w:t>
      </w: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МУНИЦИПАЛЬНОГО</w:t>
      </w: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ОБРАЗОВАНИЯ ГОРОД ТОБОЛЬСК</w:t>
      </w:r>
    </w:p>
    <w:p w:rsidR="00681D70" w:rsidRPr="003F0D4F" w:rsidRDefault="00681D7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D70" w:rsidRPr="003F0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D70" w:rsidRPr="003F0D4F" w:rsidRDefault="00681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81D70" w:rsidRPr="003F0D4F" w:rsidRDefault="00681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3F0D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3F0D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Тобольской городской Думы от 25.09.2018 N 110)</w:t>
            </w:r>
          </w:p>
        </w:tc>
      </w:tr>
    </w:tbl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5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Федерации", Федеральным </w:t>
      </w:r>
      <w:hyperlink r:id="rId7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решением постоянной комиссии по градостроительству и землепользованию, </w:t>
      </w:r>
      <w:hyperlink r:id="rId8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статьями 24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Устава города Тобольска, </w:t>
      </w:r>
      <w:hyperlink r:id="rId11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Тобольской городской Думы от 23.06.2015 N 105 "О Положении о порядке управления и распоряжения земельными участками, находящимися в собственности муниципального образования городской округ город Тобольск", городская Дума решила:</w:t>
      </w:r>
    </w:p>
    <w:p w:rsidR="00681D70" w:rsidRPr="003F0D4F" w:rsidRDefault="0068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Тобольск, согласно </w:t>
      </w:r>
      <w:proofErr w:type="gramStart"/>
      <w:r w:rsidRPr="003F0D4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F0D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81D70" w:rsidRPr="003F0D4F" w:rsidRDefault="0068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"Тобольская правда" и разместить в информационно-телекоммуникационной сети "Интернет" на официальном сайте Тобольской городской Думы (www.dumatobolsk.ru), на официальном сайте Администрации города Тобольска (www.admtobolsk.ru).</w:t>
      </w:r>
    </w:p>
    <w:p w:rsidR="00681D70" w:rsidRPr="003F0D4F" w:rsidRDefault="0068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3. Настоящее решение вступает в силу с даты его официального опубликования.</w:t>
      </w:r>
    </w:p>
    <w:p w:rsidR="00681D70" w:rsidRPr="003F0D4F" w:rsidRDefault="0068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постоянную комиссию по правовому обеспечению местного самоуправления и молодежной политике.</w:t>
      </w: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681D70" w:rsidRPr="003F0D4F" w:rsidRDefault="0068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681D70" w:rsidRPr="003F0D4F" w:rsidRDefault="0068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Я.С.ЗУБОВА</w:t>
      </w: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Председатель городской Думы</w:t>
      </w:r>
    </w:p>
    <w:p w:rsidR="00681D70" w:rsidRPr="003F0D4F" w:rsidRDefault="0068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А.А.ХОДОСЕВИЧ</w:t>
      </w: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Приложение</w:t>
      </w:r>
    </w:p>
    <w:p w:rsidR="00681D70" w:rsidRPr="003F0D4F" w:rsidRDefault="0068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681D70" w:rsidRPr="003F0D4F" w:rsidRDefault="0068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lastRenderedPageBreak/>
        <w:t>от 27 ноября 2015 года N 58</w:t>
      </w: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F0D4F">
        <w:rPr>
          <w:rFonts w:ascii="Times New Roman" w:hAnsi="Times New Roman" w:cs="Times New Roman"/>
          <w:sz w:val="24"/>
          <w:szCs w:val="24"/>
        </w:rPr>
        <w:t>ПОРЯДОК</w:t>
      </w: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ОПРЕДЕЛЕНИЯ ПЛАТЫ ПО СОГЛАШЕНИЮ ОБ УСТАНОВЛЕНИИ СЕРВИТУТА</w:t>
      </w: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</w:t>
      </w:r>
    </w:p>
    <w:p w:rsidR="00681D70" w:rsidRPr="003F0D4F" w:rsidRDefault="0068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ГОРОД ТОБОЛЬСК</w:t>
      </w:r>
    </w:p>
    <w:p w:rsidR="00681D70" w:rsidRPr="003F0D4F" w:rsidRDefault="00681D7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D70" w:rsidRPr="003F0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D70" w:rsidRPr="003F0D4F" w:rsidRDefault="00681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</w:t>
            </w:r>
            <w:bookmarkStart w:id="1" w:name="_GoBack"/>
            <w:bookmarkEnd w:id="1"/>
            <w:r w:rsidRPr="003F0D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яющих документов</w:t>
            </w:r>
          </w:p>
          <w:p w:rsidR="00681D70" w:rsidRPr="003F0D4F" w:rsidRDefault="00681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 w:history="1">
              <w:r w:rsidRPr="003F0D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3F0D4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Тобольской городской Думы от 25.09.2018 N 110)</w:t>
            </w:r>
          </w:p>
        </w:tc>
      </w:tr>
    </w:tbl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3F0D4F">
        <w:rPr>
          <w:rFonts w:ascii="Times New Roman" w:hAnsi="Times New Roman" w:cs="Times New Roman"/>
          <w:sz w:val="24"/>
          <w:szCs w:val="24"/>
        </w:rPr>
        <w:t>1. Плата по соглашению об установлении сервитута устанавливается в размере двух процентов от кадастровой стоимости земельного участка за каждый год срока действия сервитута.</w:t>
      </w:r>
    </w:p>
    <w:p w:rsidR="00681D70" w:rsidRPr="003F0D4F" w:rsidRDefault="0068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 xml:space="preserve">В случае если сервитут устанавливается в отношении части земельного участка, плата по соглашению об установлении сервитута определяется пропорционально площади такой части земельного участка в соответствии с </w:t>
      </w:r>
      <w:hyperlink w:anchor="P41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81D70" w:rsidRPr="003F0D4F" w:rsidRDefault="0068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 xml:space="preserve">2. Плата по соглашению об установлении сервитута за неполный календарный год исчисляется исходя из размера платы по соглашению об установлении сервитута, определенной в соответствии с </w:t>
      </w:r>
      <w:hyperlink w:anchor="P41" w:history="1">
        <w:r w:rsidRPr="003F0D4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F0D4F">
        <w:rPr>
          <w:rFonts w:ascii="Times New Roman" w:hAnsi="Times New Roman" w:cs="Times New Roman"/>
          <w:sz w:val="24"/>
          <w:szCs w:val="24"/>
        </w:rPr>
        <w:t xml:space="preserve"> настоящего Порядка, пропорционально количеству месяцев пользования земельным участком в таком календарном году.</w:t>
      </w:r>
    </w:p>
    <w:p w:rsidR="00681D70" w:rsidRPr="003F0D4F" w:rsidRDefault="0068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4F">
        <w:rPr>
          <w:rFonts w:ascii="Times New Roman" w:hAnsi="Times New Roman" w:cs="Times New Roman"/>
          <w:sz w:val="24"/>
          <w:szCs w:val="24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D70" w:rsidRPr="003F0D4F" w:rsidRDefault="00681D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197C" w:rsidRPr="003F0D4F" w:rsidRDefault="0094197C">
      <w:pPr>
        <w:rPr>
          <w:rFonts w:ascii="Times New Roman" w:hAnsi="Times New Roman" w:cs="Times New Roman"/>
          <w:sz w:val="24"/>
          <w:szCs w:val="24"/>
        </w:rPr>
      </w:pPr>
    </w:p>
    <w:sectPr w:rsidR="0094197C" w:rsidRPr="003F0D4F" w:rsidSect="0023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70"/>
    <w:rsid w:val="001C3DB0"/>
    <w:rsid w:val="003F0D4F"/>
    <w:rsid w:val="00681D70"/>
    <w:rsid w:val="009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A17F-3569-4FCD-A087-902371B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5A45B766E6F1014C46A6871BD90D71AD43A9AA831A7DF339164239B69598F45C1D966E4C560BC74131F43E450361974A3837ED0BD0DA4F21D40F5R9d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5A45B766E6F1014C4746567D1CED81FDA639EAB3CA4886CC46274C4395FDA1781873FA58473BD7C0D1F46E1R5dBJ" TargetMode="External"/><Relationship Id="rId12" Type="http://schemas.openxmlformats.org/officeDocument/2006/relationships/hyperlink" Target="consultantplus://offline/ref=BDF5A45B766E6F1014C46A6871BD90D71AD43A9AA837ACD9339164239B69598F45C1D966E4C560BC74131D46E550361974A3837ED0BD0DA4F21D40F5R9d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5A45B766E6F1014C4746567D1CED81FDA6D97A832A4886CC46274C4395FDA1781873FA58473BD7C0D1F46E1R5dBJ" TargetMode="External"/><Relationship Id="rId11" Type="http://schemas.openxmlformats.org/officeDocument/2006/relationships/hyperlink" Target="consultantplus://offline/ref=BDF5A45B766E6F1014C46A6871BD90D71AD43A9AA032AFDA379B39299330558D42CE8671E38C6CBD74131F43E80F330C65FB8C79CBA305B2EE1F42RFd7J" TargetMode="External"/><Relationship Id="rId5" Type="http://schemas.openxmlformats.org/officeDocument/2006/relationships/hyperlink" Target="consultantplus://offline/ref=BDF5A45B766E6F1014C4746567D1CED81FDA6C9FAD36A4886CC46274C4395FDA0581DF3BA48866E92557484BE15E7C4838E88C7CD7RAd3J" TargetMode="External"/><Relationship Id="rId10" Type="http://schemas.openxmlformats.org/officeDocument/2006/relationships/hyperlink" Target="consultantplus://offline/ref=BDF5A45B766E6F1014C46A6871BD90D71AD43A9AA831A7DF339164239B69598F45C1D966E4C560BC74131A43E250361974A3837ED0BD0DA4F21D40F5R9d0J" TargetMode="External"/><Relationship Id="rId4" Type="http://schemas.openxmlformats.org/officeDocument/2006/relationships/hyperlink" Target="consultantplus://offline/ref=BDF5A45B766E6F1014C46A6871BD90D71AD43A9AA837ACD9339164239B69598F45C1D966E4C560BC74131D46E650361974A3837ED0BD0DA4F21D40F5R9d0J" TargetMode="External"/><Relationship Id="rId9" Type="http://schemas.openxmlformats.org/officeDocument/2006/relationships/hyperlink" Target="consultantplus://offline/ref=BDF5A45B766E6F1014C46A6871BD90D71AD43A9AA831A7DF339164239B69598F45C1D966E4C560BC74121E42E450361974A3837ED0BD0DA4F21D40F5R9d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2020-08-25T09:29:00Z</dcterms:created>
  <dcterms:modified xsi:type="dcterms:W3CDTF">2020-08-25T09:36:00Z</dcterms:modified>
</cp:coreProperties>
</file>