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F0" w:rsidRPr="00716135" w:rsidRDefault="00FB29F0" w:rsidP="00FB29F0">
      <w:pPr>
        <w:rPr>
          <w:b/>
          <w:sz w:val="28"/>
          <w:szCs w:val="28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0288" behindDoc="1" locked="0" layoutInCell="1" allowOverlap="1" wp14:anchorId="5977C27F" wp14:editId="626D7AD8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98500" cy="800100"/>
            <wp:effectExtent l="0" t="0" r="6350" b="0"/>
            <wp:wrapThrough wrapText="bothSides">
              <wp:wrapPolygon edited="0">
                <wp:start x="5891" y="0"/>
                <wp:lineTo x="0" y="2571"/>
                <wp:lineTo x="0" y="20571"/>
                <wp:lineTo x="6480" y="21086"/>
                <wp:lineTo x="14138" y="21086"/>
                <wp:lineTo x="21207" y="21086"/>
                <wp:lineTo x="21207" y="2571"/>
                <wp:lineTo x="15316" y="0"/>
                <wp:lineTo x="5891" y="0"/>
              </wp:wrapPolygon>
            </wp:wrapThrough>
            <wp:docPr id="4" name="Рисунок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</w:t>
      </w:r>
    </w:p>
    <w:p w:rsidR="00FB29F0" w:rsidRPr="00716135" w:rsidRDefault="00FB29F0" w:rsidP="00FB29F0">
      <w:pPr>
        <w:jc w:val="center"/>
        <w:rPr>
          <w:b/>
          <w:sz w:val="40"/>
          <w:szCs w:val="40"/>
        </w:rPr>
      </w:pPr>
    </w:p>
    <w:p w:rsidR="00641DDD" w:rsidRPr="00641DDD" w:rsidRDefault="00641DDD" w:rsidP="00641DDD">
      <w:pPr>
        <w:rPr>
          <w:rFonts w:ascii="Arial" w:hAnsi="Arial" w:cs="Arial"/>
          <w:b/>
          <w:sz w:val="40"/>
          <w:szCs w:val="40"/>
        </w:rPr>
      </w:pPr>
    </w:p>
    <w:p w:rsidR="00641DDD" w:rsidRPr="00641DDD" w:rsidRDefault="00641DDD" w:rsidP="00641DDD">
      <w:pPr>
        <w:pBdr>
          <w:bottom w:val="thinThickSmallGap" w:sz="24" w:space="1" w:color="auto"/>
        </w:pBdr>
        <w:jc w:val="right"/>
        <w:rPr>
          <w:b/>
          <w:sz w:val="28"/>
          <w:szCs w:val="20"/>
        </w:rPr>
      </w:pPr>
      <w:r w:rsidRPr="00641DDD">
        <w:rPr>
          <w:b/>
          <w:sz w:val="40"/>
          <w:szCs w:val="20"/>
        </w:rPr>
        <w:t xml:space="preserve">                                                               </w:t>
      </w:r>
      <w:r w:rsidRPr="00641DDD">
        <w:rPr>
          <w:b/>
          <w:sz w:val="28"/>
          <w:szCs w:val="20"/>
        </w:rPr>
        <w:t>проект</w:t>
      </w:r>
      <w:r w:rsidRPr="00641DDD">
        <w:rPr>
          <w:b/>
          <w:sz w:val="38"/>
          <w:szCs w:val="20"/>
        </w:rPr>
        <w:t xml:space="preserve"> </w:t>
      </w:r>
    </w:p>
    <w:p w:rsidR="00641DDD" w:rsidRPr="00641DDD" w:rsidRDefault="00641DDD" w:rsidP="00641DDD">
      <w:pPr>
        <w:pBdr>
          <w:bottom w:val="thinThickSmallGap" w:sz="24" w:space="1" w:color="auto"/>
        </w:pBdr>
        <w:jc w:val="center"/>
        <w:rPr>
          <w:b/>
          <w:sz w:val="40"/>
          <w:szCs w:val="40"/>
        </w:rPr>
      </w:pPr>
      <w:r w:rsidRPr="00641DDD">
        <w:rPr>
          <w:b/>
          <w:sz w:val="40"/>
          <w:szCs w:val="40"/>
        </w:rPr>
        <w:t>АДМИНИСТРАЦИЯ  ГОРОДА  ТОБОЛЬСКА</w:t>
      </w:r>
    </w:p>
    <w:p w:rsidR="00641DDD" w:rsidRPr="00641DDD" w:rsidRDefault="00641DDD" w:rsidP="00641DDD">
      <w:pPr>
        <w:rPr>
          <w:b/>
          <w:sz w:val="28"/>
          <w:szCs w:val="20"/>
        </w:rPr>
      </w:pPr>
      <w:r w:rsidRPr="00641DDD">
        <w:rPr>
          <w:b/>
          <w:sz w:val="28"/>
          <w:szCs w:val="20"/>
        </w:rPr>
        <w:t xml:space="preserve">исх. № ____                                                               </w:t>
      </w:r>
      <w:r w:rsidR="00561E03">
        <w:rPr>
          <w:b/>
          <w:sz w:val="28"/>
          <w:szCs w:val="20"/>
        </w:rPr>
        <w:t xml:space="preserve">                   _________2021</w:t>
      </w:r>
      <w:r w:rsidRPr="00641DDD">
        <w:rPr>
          <w:b/>
          <w:sz w:val="28"/>
          <w:szCs w:val="20"/>
        </w:rPr>
        <w:t xml:space="preserve"> г.</w:t>
      </w:r>
    </w:p>
    <w:p w:rsidR="00641DDD" w:rsidRPr="00641DDD" w:rsidRDefault="00641DDD" w:rsidP="00641DDD">
      <w:pPr>
        <w:keepNext/>
        <w:spacing w:before="240" w:after="60"/>
        <w:jc w:val="center"/>
        <w:outlineLvl w:val="1"/>
        <w:rPr>
          <w:b/>
          <w:bCs/>
          <w:iCs/>
          <w:sz w:val="40"/>
          <w:szCs w:val="28"/>
        </w:rPr>
      </w:pPr>
      <w:r w:rsidRPr="00641DDD">
        <w:rPr>
          <w:b/>
          <w:bCs/>
          <w:iCs/>
          <w:sz w:val="40"/>
          <w:szCs w:val="28"/>
        </w:rPr>
        <w:t>РАСПОРЯЖЕНИЕ</w:t>
      </w:r>
    </w:p>
    <w:p w:rsidR="00641DDD" w:rsidRPr="00641DDD" w:rsidRDefault="00641DDD" w:rsidP="00641DDD">
      <w:pPr>
        <w:jc w:val="both"/>
        <w:rPr>
          <w:sz w:val="28"/>
          <w:szCs w:val="28"/>
        </w:rPr>
      </w:pPr>
    </w:p>
    <w:p w:rsidR="00641DDD" w:rsidRPr="00641DDD" w:rsidRDefault="00641DDD" w:rsidP="00641DDD">
      <w:pPr>
        <w:jc w:val="both"/>
        <w:rPr>
          <w:b/>
          <w:sz w:val="28"/>
          <w:szCs w:val="28"/>
        </w:rPr>
      </w:pPr>
      <w:r w:rsidRPr="00641DDD">
        <w:rPr>
          <w:b/>
          <w:sz w:val="28"/>
          <w:szCs w:val="28"/>
        </w:rPr>
        <w:t>_________________202</w:t>
      </w:r>
      <w:r w:rsidR="00561E03">
        <w:rPr>
          <w:b/>
          <w:sz w:val="28"/>
          <w:szCs w:val="28"/>
        </w:rPr>
        <w:t>1</w:t>
      </w:r>
      <w:r w:rsidRPr="00641DDD">
        <w:rPr>
          <w:b/>
          <w:sz w:val="28"/>
          <w:szCs w:val="28"/>
        </w:rPr>
        <w:t xml:space="preserve"> г.                                                               №________</w:t>
      </w:r>
    </w:p>
    <w:p w:rsidR="00641DDD" w:rsidRPr="00641DDD" w:rsidRDefault="00641DDD" w:rsidP="00641DDD">
      <w:pPr>
        <w:widowControl w:val="0"/>
        <w:tabs>
          <w:tab w:val="left" w:pos="8377"/>
        </w:tabs>
        <w:rPr>
          <w:b/>
          <w:sz w:val="28"/>
          <w:szCs w:val="28"/>
        </w:rPr>
      </w:pPr>
      <w:r w:rsidRPr="00641DDD">
        <w:rPr>
          <w:b/>
          <w:sz w:val="28"/>
          <w:szCs w:val="28"/>
        </w:rPr>
        <w:tab/>
      </w:r>
    </w:p>
    <w:bookmarkEnd w:id="0"/>
    <w:p w:rsidR="00FB29F0" w:rsidRPr="00FB29F0" w:rsidRDefault="00FB29F0" w:rsidP="00BF5E8C">
      <w:pPr>
        <w:widowControl w:val="0"/>
        <w:jc w:val="center"/>
        <w:rPr>
          <w:b/>
          <w:sz w:val="28"/>
          <w:szCs w:val="28"/>
        </w:rPr>
      </w:pPr>
      <w:r w:rsidRPr="00FB29F0">
        <w:rPr>
          <w:b/>
          <w:sz w:val="28"/>
          <w:szCs w:val="28"/>
        </w:rPr>
        <w:t>О внесении изменений в муниципальную программу</w:t>
      </w:r>
    </w:p>
    <w:p w:rsidR="00FB29F0" w:rsidRPr="00FB29F0" w:rsidRDefault="006C21CB" w:rsidP="00BF5E8C">
      <w:pPr>
        <w:widowControl w:val="0"/>
        <w:jc w:val="center"/>
        <w:rPr>
          <w:b/>
          <w:sz w:val="28"/>
          <w:szCs w:val="28"/>
        </w:rPr>
      </w:pPr>
      <w:r w:rsidRPr="006C21CB">
        <w:rPr>
          <w:b/>
          <w:sz w:val="28"/>
          <w:szCs w:val="28"/>
        </w:rPr>
        <w:t>«</w:t>
      </w:r>
      <w:r w:rsidR="00F53CE8">
        <w:rPr>
          <w:b/>
          <w:sz w:val="28"/>
          <w:szCs w:val="28"/>
        </w:rPr>
        <w:t>Развитие жилищно-коммунального</w:t>
      </w:r>
      <w:r w:rsidR="00F53CE8" w:rsidRPr="00D85C11">
        <w:rPr>
          <w:b/>
          <w:sz w:val="28"/>
          <w:szCs w:val="28"/>
        </w:rPr>
        <w:t xml:space="preserve"> </w:t>
      </w:r>
      <w:r w:rsidR="00F53CE8">
        <w:rPr>
          <w:b/>
          <w:sz w:val="28"/>
          <w:szCs w:val="28"/>
        </w:rPr>
        <w:t>хозяйства в  городе Тобольске</w:t>
      </w:r>
      <w:r w:rsidRPr="006C21CB">
        <w:rPr>
          <w:b/>
          <w:sz w:val="28"/>
          <w:szCs w:val="28"/>
        </w:rPr>
        <w:t>»</w:t>
      </w:r>
      <w:r w:rsidR="00FB29F0" w:rsidRPr="00FB29F0">
        <w:rPr>
          <w:b/>
          <w:sz w:val="28"/>
          <w:szCs w:val="28"/>
        </w:rPr>
        <w:t>,</w:t>
      </w:r>
    </w:p>
    <w:p w:rsidR="00FB29F0" w:rsidRPr="00FB29F0" w:rsidRDefault="00FB29F0" w:rsidP="00BF5E8C">
      <w:pPr>
        <w:widowControl w:val="0"/>
        <w:jc w:val="center"/>
        <w:rPr>
          <w:b/>
          <w:sz w:val="28"/>
          <w:szCs w:val="28"/>
        </w:rPr>
      </w:pPr>
      <w:proofErr w:type="gramStart"/>
      <w:r w:rsidRPr="00FB29F0">
        <w:rPr>
          <w:b/>
          <w:sz w:val="28"/>
          <w:szCs w:val="28"/>
        </w:rPr>
        <w:t>утвержденную</w:t>
      </w:r>
      <w:proofErr w:type="gramEnd"/>
      <w:r w:rsidRPr="00FB29F0">
        <w:rPr>
          <w:b/>
          <w:sz w:val="28"/>
          <w:szCs w:val="28"/>
        </w:rPr>
        <w:t xml:space="preserve"> распоряжением Администрации города Тобольска</w:t>
      </w:r>
    </w:p>
    <w:p w:rsidR="00FB29F0" w:rsidRPr="00FB29F0" w:rsidRDefault="006C21CB" w:rsidP="00BF5E8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30.03.2020 №</w:t>
      </w:r>
      <w:r w:rsidR="00A57B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="00F53CE8">
        <w:rPr>
          <w:b/>
          <w:sz w:val="28"/>
          <w:szCs w:val="28"/>
        </w:rPr>
        <w:t>9</w:t>
      </w:r>
      <w:r w:rsidR="00FB29F0" w:rsidRPr="00FB29F0">
        <w:rPr>
          <w:b/>
          <w:sz w:val="28"/>
          <w:szCs w:val="28"/>
        </w:rPr>
        <w:t>-рк</w:t>
      </w:r>
    </w:p>
    <w:p w:rsidR="00FB29F0" w:rsidRPr="00FB29F0" w:rsidRDefault="00FB29F0" w:rsidP="00FB29F0">
      <w:pPr>
        <w:widowControl w:val="0"/>
        <w:jc w:val="both"/>
        <w:rPr>
          <w:sz w:val="28"/>
          <w:szCs w:val="28"/>
        </w:rPr>
      </w:pPr>
    </w:p>
    <w:p w:rsidR="00FB29F0" w:rsidRPr="00FB29F0" w:rsidRDefault="00FB29F0" w:rsidP="00FB29F0">
      <w:pPr>
        <w:widowControl w:val="0"/>
        <w:jc w:val="both"/>
        <w:rPr>
          <w:sz w:val="28"/>
          <w:szCs w:val="28"/>
        </w:rPr>
      </w:pPr>
    </w:p>
    <w:p w:rsidR="00FB29F0" w:rsidRPr="00FB29F0" w:rsidRDefault="00FB29F0" w:rsidP="00674B53">
      <w:pPr>
        <w:pStyle w:val="ConsPlusNormal"/>
        <w:ind w:firstLine="708"/>
        <w:jc w:val="both"/>
        <w:rPr>
          <w:color w:val="000000"/>
          <w:sz w:val="28"/>
          <w:szCs w:val="28"/>
        </w:rPr>
      </w:pPr>
      <w:r w:rsidRPr="00EC5CD0">
        <w:rPr>
          <w:color w:val="000000"/>
          <w:sz w:val="28"/>
          <w:szCs w:val="28"/>
        </w:rPr>
        <w:t xml:space="preserve">Руководствуясь </w:t>
      </w:r>
      <w:hyperlink r:id="rId10" w:history="1">
        <w:r w:rsidRPr="00FB29F0">
          <w:rPr>
            <w:color w:val="000000"/>
            <w:sz w:val="28"/>
            <w:szCs w:val="28"/>
          </w:rPr>
          <w:t>статьями 40</w:t>
        </w:r>
      </w:hyperlink>
      <w:r w:rsidRPr="00FB29F0">
        <w:rPr>
          <w:color w:val="000000"/>
          <w:sz w:val="28"/>
          <w:szCs w:val="28"/>
        </w:rPr>
        <w:t xml:space="preserve">, </w:t>
      </w:r>
      <w:hyperlink r:id="rId11" w:history="1">
        <w:r w:rsidRPr="00FB29F0">
          <w:rPr>
            <w:color w:val="000000"/>
            <w:sz w:val="28"/>
            <w:szCs w:val="28"/>
          </w:rPr>
          <w:t>44</w:t>
        </w:r>
      </w:hyperlink>
      <w:r w:rsidRPr="00FB29F0">
        <w:rPr>
          <w:color w:val="000000"/>
          <w:sz w:val="28"/>
          <w:szCs w:val="28"/>
        </w:rPr>
        <w:t xml:space="preserve"> Устава города Тобольска,</w:t>
      </w:r>
    </w:p>
    <w:p w:rsidR="00FB29F0" w:rsidRPr="005C1879" w:rsidRDefault="005C1879" w:rsidP="00674B53">
      <w:pPr>
        <w:pStyle w:val="af0"/>
        <w:widowControl w:val="0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B29F0" w:rsidRPr="005C1879">
        <w:rPr>
          <w:color w:val="000000"/>
          <w:sz w:val="28"/>
          <w:szCs w:val="28"/>
        </w:rPr>
        <w:t xml:space="preserve">нести в муниципальную </w:t>
      </w:r>
      <w:r w:rsidR="00FB29F0" w:rsidRPr="00F53CE8">
        <w:rPr>
          <w:color w:val="000000"/>
          <w:sz w:val="28"/>
          <w:szCs w:val="28"/>
        </w:rPr>
        <w:t xml:space="preserve">программу </w:t>
      </w:r>
      <w:r w:rsidR="006D4319" w:rsidRPr="00EC5CD0">
        <w:rPr>
          <w:color w:val="000000"/>
          <w:sz w:val="28"/>
          <w:szCs w:val="28"/>
        </w:rPr>
        <w:t>«</w:t>
      </w:r>
      <w:r w:rsidR="00F53CE8" w:rsidRPr="00EC5CD0">
        <w:rPr>
          <w:color w:val="000000"/>
          <w:sz w:val="28"/>
          <w:szCs w:val="28"/>
        </w:rPr>
        <w:t>Развитие жилищно-коммунального хозяйства в  городе Тобольске</w:t>
      </w:r>
      <w:r w:rsidR="006D4319" w:rsidRPr="00EC5CD0">
        <w:rPr>
          <w:color w:val="000000"/>
          <w:sz w:val="28"/>
          <w:szCs w:val="28"/>
        </w:rPr>
        <w:t>», утвержденную распоряжением Администрации города Тобольска от 30.03.2020 №</w:t>
      </w:r>
      <w:r w:rsidR="008879E1">
        <w:rPr>
          <w:color w:val="000000"/>
          <w:sz w:val="28"/>
          <w:szCs w:val="28"/>
        </w:rPr>
        <w:t xml:space="preserve"> </w:t>
      </w:r>
      <w:r w:rsidR="006D4319" w:rsidRPr="00EC5CD0">
        <w:rPr>
          <w:color w:val="000000"/>
          <w:sz w:val="28"/>
          <w:szCs w:val="28"/>
        </w:rPr>
        <w:t>7</w:t>
      </w:r>
      <w:r w:rsidR="00F53CE8" w:rsidRPr="00EC5CD0">
        <w:rPr>
          <w:color w:val="000000"/>
          <w:sz w:val="28"/>
          <w:szCs w:val="28"/>
        </w:rPr>
        <w:t>9</w:t>
      </w:r>
      <w:r w:rsidR="006D4319" w:rsidRPr="00EC5CD0">
        <w:rPr>
          <w:color w:val="000000"/>
          <w:sz w:val="28"/>
          <w:szCs w:val="28"/>
        </w:rPr>
        <w:t xml:space="preserve">-рк, </w:t>
      </w:r>
      <w:r w:rsidR="00FB29F0" w:rsidRPr="005C1879">
        <w:rPr>
          <w:color w:val="000000"/>
          <w:sz w:val="28"/>
          <w:szCs w:val="28"/>
        </w:rPr>
        <w:t>следующие изменения:</w:t>
      </w:r>
    </w:p>
    <w:p w:rsidR="004B6CA7" w:rsidRDefault="008E3C1F" w:rsidP="00C8589B">
      <w:pPr>
        <w:tabs>
          <w:tab w:val="left" w:pos="426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9C66F7" w:rsidRPr="00EC5CD0">
        <w:rPr>
          <w:color w:val="000000"/>
          <w:sz w:val="28"/>
          <w:szCs w:val="28"/>
        </w:rPr>
        <w:t xml:space="preserve">Паспорт муниципальной программы </w:t>
      </w:r>
      <w:r w:rsidR="00D14D69" w:rsidRPr="00EC5CD0">
        <w:rPr>
          <w:color w:val="000000"/>
          <w:sz w:val="28"/>
          <w:szCs w:val="28"/>
        </w:rPr>
        <w:t>«Развитие жилищно-</w:t>
      </w:r>
      <w:r w:rsidR="00D14D69" w:rsidRPr="004B6CA7">
        <w:rPr>
          <w:color w:val="000000"/>
          <w:sz w:val="28"/>
          <w:szCs w:val="28"/>
        </w:rPr>
        <w:t xml:space="preserve">коммунального хозяйства в  городе Тобольске» </w:t>
      </w:r>
      <w:r w:rsidR="00FB29F0" w:rsidRPr="003379C8">
        <w:rPr>
          <w:color w:val="000000"/>
          <w:sz w:val="28"/>
          <w:szCs w:val="28"/>
        </w:rPr>
        <w:t>изложить в новой редакции согласно приложению №</w:t>
      </w:r>
      <w:r w:rsidR="00D14D69">
        <w:rPr>
          <w:color w:val="000000"/>
          <w:sz w:val="28"/>
          <w:szCs w:val="28"/>
        </w:rPr>
        <w:t xml:space="preserve"> </w:t>
      </w:r>
      <w:r w:rsidR="00FB29F0" w:rsidRPr="003379C8">
        <w:rPr>
          <w:color w:val="000000"/>
          <w:sz w:val="28"/>
          <w:szCs w:val="28"/>
        </w:rPr>
        <w:t>1 к настоящему распоряжению;</w:t>
      </w:r>
    </w:p>
    <w:p w:rsidR="00C8589B" w:rsidRPr="00C8589B" w:rsidRDefault="00C8589B" w:rsidP="00C8589B">
      <w:pPr>
        <w:keepNext/>
        <w:widowControl w:val="0"/>
        <w:autoSpaceDE w:val="0"/>
        <w:autoSpaceDN w:val="0"/>
        <w:ind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Р</w:t>
      </w:r>
      <w:r w:rsidRPr="009A2A8D">
        <w:rPr>
          <w:color w:val="000000"/>
          <w:sz w:val="28"/>
          <w:szCs w:val="28"/>
        </w:rPr>
        <w:t>аздел</w:t>
      </w:r>
      <w:r>
        <w:rPr>
          <w:color w:val="000000"/>
          <w:sz w:val="28"/>
          <w:szCs w:val="28"/>
        </w:rPr>
        <w:t xml:space="preserve"> 1</w:t>
      </w:r>
      <w:r w:rsidRPr="009A2A8D">
        <w:rPr>
          <w:color w:val="000000"/>
          <w:sz w:val="28"/>
          <w:szCs w:val="28"/>
        </w:rPr>
        <w:t>. «</w:t>
      </w:r>
      <w:r w:rsidRPr="00C8589B">
        <w:rPr>
          <w:color w:val="000000"/>
          <w:sz w:val="28"/>
          <w:szCs w:val="28"/>
        </w:rPr>
        <w:t>Характеристика проблем, на решение которых направлена муниципальная программа</w:t>
      </w:r>
      <w:r>
        <w:rPr>
          <w:color w:val="000000"/>
          <w:sz w:val="28"/>
          <w:szCs w:val="28"/>
        </w:rPr>
        <w:t xml:space="preserve">» </w:t>
      </w:r>
      <w:r w:rsidRPr="003379C8">
        <w:rPr>
          <w:color w:val="000000"/>
          <w:sz w:val="28"/>
          <w:szCs w:val="28"/>
        </w:rPr>
        <w:t>изложить в новой редакции согласно приложению №</w:t>
      </w:r>
      <w:r>
        <w:rPr>
          <w:color w:val="000000"/>
          <w:sz w:val="28"/>
          <w:szCs w:val="28"/>
        </w:rPr>
        <w:t xml:space="preserve"> 2</w:t>
      </w:r>
      <w:r w:rsidRPr="003379C8">
        <w:rPr>
          <w:color w:val="000000"/>
          <w:sz w:val="28"/>
          <w:szCs w:val="28"/>
        </w:rPr>
        <w:t xml:space="preserve"> к настоящему распоряжению</w:t>
      </w:r>
    </w:p>
    <w:p w:rsidR="003570B6" w:rsidRDefault="00C8589B" w:rsidP="00674B53">
      <w:pPr>
        <w:pStyle w:val="ConsPlusNormal"/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8E3C1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</w:t>
      </w:r>
      <w:r w:rsidR="00F72BEB" w:rsidRPr="009A2A8D">
        <w:rPr>
          <w:color w:val="000000"/>
          <w:sz w:val="28"/>
          <w:szCs w:val="28"/>
        </w:rPr>
        <w:t>аздел 3.</w:t>
      </w:r>
      <w:r w:rsidR="009C0B72" w:rsidRPr="009A2A8D">
        <w:rPr>
          <w:color w:val="000000"/>
          <w:sz w:val="28"/>
          <w:szCs w:val="28"/>
        </w:rPr>
        <w:t xml:space="preserve"> «</w:t>
      </w:r>
      <w:r w:rsidR="00F72BEB" w:rsidRPr="009A2A8D">
        <w:rPr>
          <w:color w:val="000000"/>
          <w:sz w:val="28"/>
          <w:szCs w:val="28"/>
        </w:rPr>
        <w:t>Показатели результативности реализации</w:t>
      </w:r>
      <w:r w:rsidR="009C0B72" w:rsidRPr="009A2A8D">
        <w:rPr>
          <w:color w:val="000000"/>
          <w:sz w:val="28"/>
          <w:szCs w:val="28"/>
        </w:rPr>
        <w:t xml:space="preserve"> муниципальной</w:t>
      </w:r>
      <w:r w:rsidR="009C0B72">
        <w:rPr>
          <w:color w:val="000000"/>
          <w:sz w:val="28"/>
          <w:szCs w:val="28"/>
        </w:rPr>
        <w:t xml:space="preserve"> программы</w:t>
      </w:r>
      <w:r w:rsidR="009C0B72">
        <w:rPr>
          <w:sz w:val="28"/>
          <w:szCs w:val="28"/>
        </w:rPr>
        <w:t>»</w:t>
      </w:r>
      <w:r w:rsidRPr="00C8589B">
        <w:rPr>
          <w:color w:val="000000"/>
          <w:sz w:val="28"/>
          <w:szCs w:val="28"/>
        </w:rPr>
        <w:t xml:space="preserve"> </w:t>
      </w:r>
      <w:r w:rsidRPr="003379C8">
        <w:rPr>
          <w:color w:val="000000"/>
          <w:sz w:val="28"/>
          <w:szCs w:val="28"/>
        </w:rPr>
        <w:t>изложить в новой редакции согласно приложению №</w:t>
      </w:r>
      <w:r>
        <w:rPr>
          <w:color w:val="000000"/>
          <w:sz w:val="28"/>
          <w:szCs w:val="28"/>
        </w:rPr>
        <w:t xml:space="preserve"> 3</w:t>
      </w:r>
      <w:r w:rsidRPr="003379C8">
        <w:rPr>
          <w:color w:val="000000"/>
          <w:sz w:val="28"/>
          <w:szCs w:val="28"/>
        </w:rPr>
        <w:t xml:space="preserve"> к настоящему распоряжению</w:t>
      </w:r>
    </w:p>
    <w:p w:rsidR="00FB29F0" w:rsidRPr="00313A8B" w:rsidRDefault="00B057B5" w:rsidP="00674B53">
      <w:pPr>
        <w:pStyle w:val="ConsPlusNormal"/>
        <w:tabs>
          <w:tab w:val="left" w:pos="1134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8589B">
        <w:rPr>
          <w:color w:val="000000"/>
          <w:sz w:val="28"/>
          <w:szCs w:val="28"/>
        </w:rPr>
        <w:t>4</w:t>
      </w:r>
      <w:r w:rsidR="008E3C1F">
        <w:rPr>
          <w:color w:val="000000"/>
          <w:sz w:val="28"/>
          <w:szCs w:val="28"/>
        </w:rPr>
        <w:t>. Р</w:t>
      </w:r>
      <w:r w:rsidR="00FB29F0" w:rsidRPr="00313A8B">
        <w:rPr>
          <w:color w:val="000000"/>
          <w:sz w:val="28"/>
          <w:szCs w:val="28"/>
        </w:rPr>
        <w:t>аздел 4</w:t>
      </w:r>
      <w:r w:rsidR="00F72BEB" w:rsidRPr="00313A8B">
        <w:rPr>
          <w:color w:val="000000"/>
          <w:sz w:val="28"/>
          <w:szCs w:val="28"/>
        </w:rPr>
        <w:t>.</w:t>
      </w:r>
      <w:r w:rsidR="00C20D82" w:rsidRPr="00313A8B">
        <w:rPr>
          <w:color w:val="000000"/>
          <w:sz w:val="28"/>
          <w:szCs w:val="28"/>
        </w:rPr>
        <w:t xml:space="preserve"> </w:t>
      </w:r>
      <w:r w:rsidR="00EB2D30">
        <w:rPr>
          <w:color w:val="000000"/>
          <w:sz w:val="28"/>
          <w:szCs w:val="28"/>
        </w:rPr>
        <w:t>«</w:t>
      </w:r>
      <w:r w:rsidR="00FB29F0" w:rsidRPr="00313A8B">
        <w:rPr>
          <w:color w:val="000000"/>
          <w:sz w:val="28"/>
          <w:szCs w:val="28"/>
        </w:rPr>
        <w:t>Финансовое обеспечение муниципальной программы</w:t>
      </w:r>
      <w:r w:rsidR="00C20D82" w:rsidRPr="00AF10B1">
        <w:rPr>
          <w:color w:val="000000"/>
          <w:sz w:val="28"/>
          <w:szCs w:val="28"/>
        </w:rPr>
        <w:t>, источники финансирования</w:t>
      </w:r>
      <w:r w:rsidR="00EB2D30" w:rsidRPr="00AF10B1">
        <w:rPr>
          <w:color w:val="000000"/>
          <w:sz w:val="28"/>
          <w:szCs w:val="28"/>
        </w:rPr>
        <w:t xml:space="preserve">» </w:t>
      </w:r>
      <w:r w:rsidR="00F72BEB" w:rsidRPr="00313A8B">
        <w:rPr>
          <w:color w:val="000000"/>
          <w:sz w:val="28"/>
          <w:szCs w:val="28"/>
        </w:rPr>
        <w:t>изложить в новой редакции согласно приложению №</w:t>
      </w:r>
      <w:r w:rsidR="00D14D69">
        <w:rPr>
          <w:color w:val="000000"/>
          <w:sz w:val="28"/>
          <w:szCs w:val="28"/>
        </w:rPr>
        <w:t xml:space="preserve"> </w:t>
      </w:r>
      <w:r w:rsidR="008D255E">
        <w:rPr>
          <w:color w:val="000000"/>
          <w:sz w:val="28"/>
          <w:szCs w:val="28"/>
        </w:rPr>
        <w:t>4</w:t>
      </w:r>
      <w:r w:rsidR="00F72BEB" w:rsidRPr="00313A8B">
        <w:rPr>
          <w:color w:val="000000"/>
          <w:sz w:val="28"/>
          <w:szCs w:val="28"/>
        </w:rPr>
        <w:t xml:space="preserve"> к настоящему распоряжению</w:t>
      </w:r>
      <w:r w:rsidR="00FB29F0" w:rsidRPr="00313A8B">
        <w:rPr>
          <w:color w:val="000000"/>
          <w:sz w:val="28"/>
          <w:szCs w:val="28"/>
        </w:rPr>
        <w:t>;</w:t>
      </w:r>
    </w:p>
    <w:p w:rsidR="00C20D82" w:rsidRPr="00313A8B" w:rsidRDefault="00AF10B1" w:rsidP="00674B53">
      <w:pPr>
        <w:pStyle w:val="ConsPlusNormal"/>
        <w:tabs>
          <w:tab w:val="left" w:pos="1134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F5A3E">
        <w:rPr>
          <w:color w:val="000000"/>
          <w:sz w:val="28"/>
          <w:szCs w:val="28"/>
        </w:rPr>
        <w:t>5</w:t>
      </w:r>
      <w:r w:rsidR="008E3C1F">
        <w:rPr>
          <w:color w:val="000000"/>
          <w:sz w:val="28"/>
          <w:szCs w:val="28"/>
        </w:rPr>
        <w:t xml:space="preserve">. </w:t>
      </w:r>
      <w:r w:rsidR="00A57B08">
        <w:rPr>
          <w:color w:val="000000"/>
          <w:sz w:val="28"/>
          <w:szCs w:val="28"/>
        </w:rPr>
        <w:t>Р</w:t>
      </w:r>
      <w:r w:rsidR="005D6623" w:rsidRPr="00313A8B">
        <w:rPr>
          <w:color w:val="000000"/>
          <w:sz w:val="28"/>
          <w:szCs w:val="28"/>
        </w:rPr>
        <w:t xml:space="preserve">аздел 6. </w:t>
      </w:r>
      <w:r w:rsidR="008E3C1F">
        <w:rPr>
          <w:color w:val="000000"/>
          <w:sz w:val="28"/>
          <w:szCs w:val="28"/>
        </w:rPr>
        <w:t>«</w:t>
      </w:r>
      <w:r w:rsidR="005D6623" w:rsidRPr="00313A8B">
        <w:rPr>
          <w:color w:val="000000"/>
          <w:sz w:val="28"/>
          <w:szCs w:val="28"/>
        </w:rPr>
        <w:t>План основных мероприятий муниципальной программы</w:t>
      </w:r>
      <w:r w:rsidR="008E3C1F">
        <w:rPr>
          <w:color w:val="000000"/>
          <w:sz w:val="28"/>
          <w:szCs w:val="28"/>
        </w:rPr>
        <w:t>»</w:t>
      </w:r>
      <w:r w:rsidR="005D6623" w:rsidRPr="00313A8B">
        <w:rPr>
          <w:color w:val="000000"/>
          <w:sz w:val="28"/>
          <w:szCs w:val="28"/>
        </w:rPr>
        <w:t xml:space="preserve"> изложить в новой редакции согласно приложению №</w:t>
      </w:r>
      <w:r w:rsidR="008D255E">
        <w:rPr>
          <w:color w:val="000000"/>
          <w:sz w:val="28"/>
          <w:szCs w:val="28"/>
        </w:rPr>
        <w:t xml:space="preserve"> 5</w:t>
      </w:r>
      <w:r w:rsidR="008E3C1F">
        <w:rPr>
          <w:color w:val="000000"/>
          <w:sz w:val="28"/>
          <w:szCs w:val="28"/>
        </w:rPr>
        <w:t xml:space="preserve"> к настоящему распоряжению.</w:t>
      </w:r>
    </w:p>
    <w:p w:rsidR="00FB29F0" w:rsidRPr="00D14D69" w:rsidRDefault="005C1879" w:rsidP="00674B53">
      <w:pPr>
        <w:pStyle w:val="af0"/>
        <w:tabs>
          <w:tab w:val="left" w:pos="1134"/>
        </w:tabs>
        <w:ind w:left="0"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</w:t>
      </w:r>
      <w:r w:rsidR="00D22D29">
        <w:rPr>
          <w:spacing w:val="1"/>
          <w:sz w:val="28"/>
          <w:szCs w:val="28"/>
        </w:rPr>
        <w:t>.</w:t>
      </w:r>
      <w:r w:rsidR="006A5F69">
        <w:rPr>
          <w:spacing w:val="1"/>
          <w:sz w:val="28"/>
          <w:szCs w:val="28"/>
        </w:rPr>
        <w:t xml:space="preserve"> </w:t>
      </w:r>
      <w:r w:rsidR="00FB29F0" w:rsidRPr="00313A8B">
        <w:rPr>
          <w:spacing w:val="1"/>
          <w:sz w:val="28"/>
          <w:szCs w:val="28"/>
        </w:rPr>
        <w:t>Управлению делами Администрации города Тобольска</w:t>
      </w:r>
      <w:r w:rsidR="00FB29F0" w:rsidRPr="00313A8B">
        <w:rPr>
          <w:sz w:val="28"/>
          <w:szCs w:val="28"/>
        </w:rPr>
        <w:t xml:space="preserve"> </w:t>
      </w:r>
      <w:proofErr w:type="gramStart"/>
      <w:r w:rsidR="00FB29F0" w:rsidRPr="00313A8B">
        <w:rPr>
          <w:spacing w:val="1"/>
          <w:sz w:val="28"/>
          <w:szCs w:val="28"/>
        </w:rPr>
        <w:t>разместить распоряжение</w:t>
      </w:r>
      <w:proofErr w:type="gramEnd"/>
      <w:r w:rsidR="00FB29F0" w:rsidRPr="00313A8B">
        <w:rPr>
          <w:spacing w:val="1"/>
          <w:sz w:val="28"/>
          <w:szCs w:val="28"/>
        </w:rPr>
        <w:t xml:space="preserve"> на официальном сайте муниципального образования город Тобольск на портале органов государственной  власти  Тюменской области </w:t>
      </w:r>
      <w:r w:rsidR="002929BC">
        <w:rPr>
          <w:spacing w:val="1"/>
          <w:sz w:val="28"/>
          <w:szCs w:val="28"/>
        </w:rPr>
        <w:t>(www.tobolsk.admtyumen.ru) и</w:t>
      </w:r>
      <w:r w:rsidR="002929BC" w:rsidRPr="002929BC">
        <w:rPr>
          <w:spacing w:val="1"/>
          <w:sz w:val="28"/>
          <w:szCs w:val="28"/>
        </w:rPr>
        <w:t xml:space="preserve"> </w:t>
      </w:r>
      <w:r w:rsidR="002929BC" w:rsidRPr="00313A8B">
        <w:rPr>
          <w:spacing w:val="1"/>
          <w:sz w:val="28"/>
          <w:szCs w:val="28"/>
        </w:rPr>
        <w:t xml:space="preserve">Администрации города Тобольска </w:t>
      </w:r>
      <w:r w:rsidR="002929BC" w:rsidRPr="00D14D69">
        <w:rPr>
          <w:spacing w:val="1"/>
          <w:sz w:val="28"/>
          <w:szCs w:val="28"/>
        </w:rPr>
        <w:t>(</w:t>
      </w:r>
      <w:hyperlink r:id="rId12" w:history="1">
        <w:r w:rsidR="002929BC" w:rsidRPr="00D14D69">
          <w:rPr>
            <w:rStyle w:val="a3"/>
            <w:color w:val="auto"/>
            <w:spacing w:val="1"/>
            <w:sz w:val="28"/>
            <w:szCs w:val="28"/>
            <w:u w:val="none"/>
          </w:rPr>
          <w:t>www.admtobolsk.ru</w:t>
        </w:r>
      </w:hyperlink>
      <w:r w:rsidR="002929BC" w:rsidRPr="00D14D69">
        <w:rPr>
          <w:spacing w:val="1"/>
          <w:sz w:val="28"/>
          <w:szCs w:val="28"/>
        </w:rPr>
        <w:t>).</w:t>
      </w:r>
    </w:p>
    <w:p w:rsidR="00FB29F0" w:rsidRDefault="00FB29F0" w:rsidP="00FB29F0">
      <w:pPr>
        <w:widowControl w:val="0"/>
        <w:tabs>
          <w:tab w:val="left" w:pos="6596"/>
        </w:tabs>
        <w:jc w:val="both"/>
        <w:rPr>
          <w:b/>
          <w:sz w:val="32"/>
          <w:szCs w:val="28"/>
        </w:rPr>
      </w:pPr>
    </w:p>
    <w:p w:rsidR="00FB29F0" w:rsidRPr="00FB29F0" w:rsidRDefault="00FB29F0" w:rsidP="00FB29F0">
      <w:pPr>
        <w:widowControl w:val="0"/>
        <w:jc w:val="both"/>
        <w:rPr>
          <w:b/>
          <w:sz w:val="28"/>
          <w:szCs w:val="28"/>
        </w:rPr>
      </w:pPr>
      <w:r w:rsidRPr="00FB29F0">
        <w:rPr>
          <w:b/>
          <w:sz w:val="28"/>
          <w:szCs w:val="28"/>
        </w:rPr>
        <w:t xml:space="preserve">Глава города                                </w:t>
      </w:r>
      <w:r w:rsidR="003570B6">
        <w:rPr>
          <w:b/>
          <w:sz w:val="28"/>
          <w:szCs w:val="28"/>
        </w:rPr>
        <w:t xml:space="preserve">           </w:t>
      </w:r>
      <w:r w:rsidR="00436E3E">
        <w:rPr>
          <w:b/>
          <w:sz w:val="28"/>
          <w:szCs w:val="28"/>
        </w:rPr>
        <w:t xml:space="preserve">                </w:t>
      </w:r>
      <w:r w:rsidRPr="00FB29F0">
        <w:rPr>
          <w:b/>
          <w:sz w:val="28"/>
          <w:szCs w:val="28"/>
        </w:rPr>
        <w:t xml:space="preserve">                 </w:t>
      </w:r>
      <w:r w:rsidR="003570B6">
        <w:rPr>
          <w:b/>
          <w:sz w:val="28"/>
          <w:szCs w:val="28"/>
        </w:rPr>
        <w:t xml:space="preserve"> </w:t>
      </w:r>
      <w:r w:rsidRPr="00FB29F0">
        <w:rPr>
          <w:b/>
          <w:sz w:val="28"/>
          <w:szCs w:val="28"/>
        </w:rPr>
        <w:t xml:space="preserve">   М.В. Афанасьев</w:t>
      </w:r>
    </w:p>
    <w:p w:rsidR="008C1CC1" w:rsidRDefault="008C1CC1" w:rsidP="008C1CC1">
      <w:pPr>
        <w:keepNext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№</w:t>
      </w:r>
      <w:r w:rsidR="004F56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1                                                                </w:t>
      </w:r>
    </w:p>
    <w:p w:rsidR="008C1CC1" w:rsidRPr="00FB29F0" w:rsidRDefault="008C1CC1" w:rsidP="008C1CC1">
      <w:pPr>
        <w:keepNext/>
        <w:jc w:val="right"/>
        <w:outlineLvl w:val="0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к распоряжению</w:t>
      </w:r>
    </w:p>
    <w:p w:rsidR="008C1CC1" w:rsidRPr="00FB29F0" w:rsidRDefault="008C1CC1" w:rsidP="008C1CC1">
      <w:pPr>
        <w:keepNext/>
        <w:tabs>
          <w:tab w:val="left" w:pos="16200"/>
        </w:tabs>
        <w:jc w:val="right"/>
        <w:outlineLvl w:val="0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Администрации города Тобольска</w:t>
      </w:r>
    </w:p>
    <w:p w:rsidR="008C1CC1" w:rsidRDefault="008C1CC1" w:rsidP="008C1CC1">
      <w:pPr>
        <w:keepNext/>
        <w:tabs>
          <w:tab w:val="left" w:pos="16200"/>
        </w:tabs>
        <w:jc w:val="right"/>
        <w:outlineLvl w:val="0"/>
        <w:rPr>
          <w:b/>
          <w:sz w:val="28"/>
          <w:szCs w:val="28"/>
        </w:rPr>
      </w:pPr>
      <w:r w:rsidRPr="00D926B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</w:t>
      </w:r>
      <w:r w:rsidRPr="00D926B8">
        <w:rPr>
          <w:bCs/>
          <w:sz w:val="26"/>
          <w:szCs w:val="26"/>
        </w:rPr>
        <w:t xml:space="preserve"> 202</w:t>
      </w:r>
      <w:r w:rsidR="00F03CCE">
        <w:rPr>
          <w:bCs/>
          <w:sz w:val="26"/>
          <w:szCs w:val="26"/>
        </w:rPr>
        <w:t>1</w:t>
      </w:r>
      <w:r w:rsidRPr="00D926B8">
        <w:rPr>
          <w:bCs/>
          <w:sz w:val="26"/>
          <w:szCs w:val="26"/>
        </w:rPr>
        <w:t xml:space="preserve"> г. № </w:t>
      </w:r>
      <w:r>
        <w:rPr>
          <w:bCs/>
          <w:sz w:val="26"/>
          <w:szCs w:val="26"/>
        </w:rPr>
        <w:t>______</w:t>
      </w:r>
    </w:p>
    <w:p w:rsidR="008C1CC1" w:rsidRDefault="008C1CC1" w:rsidP="008C1CC1">
      <w:pPr>
        <w:keepNext/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8C1CC1" w:rsidRDefault="008C1CC1" w:rsidP="008C1CC1">
      <w:pPr>
        <w:keepNext/>
        <w:widowControl w:val="0"/>
        <w:ind w:firstLine="567"/>
        <w:jc w:val="center"/>
        <w:rPr>
          <w:b/>
          <w:sz w:val="28"/>
          <w:szCs w:val="28"/>
        </w:rPr>
      </w:pPr>
    </w:p>
    <w:p w:rsidR="00D14D69" w:rsidRDefault="00D14D69" w:rsidP="008C1CC1">
      <w:pPr>
        <w:keepNext/>
        <w:widowControl w:val="0"/>
        <w:ind w:firstLine="567"/>
        <w:jc w:val="center"/>
        <w:rPr>
          <w:b/>
          <w:sz w:val="28"/>
          <w:szCs w:val="28"/>
        </w:rPr>
      </w:pPr>
      <w:r w:rsidRPr="00AD7DA9">
        <w:rPr>
          <w:b/>
          <w:sz w:val="28"/>
          <w:szCs w:val="28"/>
        </w:rPr>
        <w:t xml:space="preserve">Муниципальная программа </w:t>
      </w:r>
    </w:p>
    <w:p w:rsidR="00D14D69" w:rsidRPr="008C1CC1" w:rsidRDefault="00D14D69" w:rsidP="008C1CC1">
      <w:pPr>
        <w:keepNext/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46B0">
        <w:rPr>
          <w:sz w:val="28"/>
          <w:szCs w:val="28"/>
        </w:rPr>
        <w:t>«</w:t>
      </w:r>
      <w:r>
        <w:rPr>
          <w:sz w:val="28"/>
          <w:szCs w:val="28"/>
        </w:rPr>
        <w:t>Развитие жилищно-</w:t>
      </w:r>
      <w:r w:rsidRPr="008C1CC1">
        <w:rPr>
          <w:sz w:val="28"/>
          <w:szCs w:val="28"/>
        </w:rPr>
        <w:t>коммунального хозяйства в городе Тобольске</w:t>
      </w:r>
      <w:r w:rsidRPr="008C1CC1">
        <w:rPr>
          <w:bCs/>
          <w:iCs/>
          <w:sz w:val="28"/>
          <w:szCs w:val="28"/>
        </w:rPr>
        <w:t>»</w:t>
      </w:r>
    </w:p>
    <w:p w:rsidR="00D14D69" w:rsidRPr="008C1CC1" w:rsidRDefault="00D14D69" w:rsidP="008C1CC1">
      <w:pPr>
        <w:keepNext/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D14D69" w:rsidRPr="008C1CC1" w:rsidRDefault="00D14D69" w:rsidP="008C1CC1">
      <w:pPr>
        <w:keepNext/>
        <w:widowControl w:val="0"/>
        <w:ind w:firstLine="567"/>
        <w:jc w:val="center"/>
        <w:rPr>
          <w:sz w:val="28"/>
          <w:szCs w:val="28"/>
        </w:rPr>
      </w:pPr>
      <w:r w:rsidRPr="008C1CC1">
        <w:rPr>
          <w:b/>
          <w:sz w:val="28"/>
          <w:szCs w:val="28"/>
        </w:rPr>
        <w:t>Паспорт муниципальной программы</w:t>
      </w:r>
      <w:r w:rsidRPr="008C1CC1">
        <w:rPr>
          <w:sz w:val="28"/>
          <w:szCs w:val="28"/>
        </w:rPr>
        <w:t xml:space="preserve"> </w:t>
      </w:r>
    </w:p>
    <w:p w:rsidR="00D14D69" w:rsidRPr="008C1CC1" w:rsidRDefault="00D14D69" w:rsidP="008C1CC1">
      <w:pPr>
        <w:keepNext/>
        <w:widowControl w:val="0"/>
        <w:ind w:firstLine="567"/>
        <w:jc w:val="center"/>
        <w:rPr>
          <w:b/>
          <w:sz w:val="28"/>
          <w:szCs w:val="28"/>
        </w:rPr>
      </w:pPr>
      <w:r w:rsidRPr="008C1CC1">
        <w:rPr>
          <w:sz w:val="28"/>
          <w:szCs w:val="28"/>
        </w:rPr>
        <w:t>«Развитие жилищно-коммунального хозяйства в городе Тобольске</w:t>
      </w:r>
      <w:r w:rsidRPr="008C1CC1">
        <w:rPr>
          <w:bCs/>
          <w:iCs/>
          <w:sz w:val="28"/>
          <w:szCs w:val="28"/>
        </w:rPr>
        <w:t>»</w:t>
      </w:r>
    </w:p>
    <w:p w:rsidR="00D14D69" w:rsidRPr="008C1CC1" w:rsidRDefault="00D14D69" w:rsidP="008C1CC1">
      <w:pPr>
        <w:keepNext/>
        <w:widowControl w:val="0"/>
        <w:autoSpaceDE w:val="0"/>
        <w:autoSpaceDN w:val="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7813"/>
      </w:tblGrid>
      <w:tr w:rsidR="00D14D69" w:rsidRPr="008C1CC1" w:rsidTr="00D14D69">
        <w:tc>
          <w:tcPr>
            <w:tcW w:w="918" w:type="pct"/>
            <w:shd w:val="clear" w:color="auto" w:fill="auto"/>
            <w:vAlign w:val="center"/>
          </w:tcPr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8C1CC1">
              <w:rPr>
                <w:b/>
                <w:sz w:val="26"/>
                <w:szCs w:val="26"/>
              </w:rPr>
              <w:t xml:space="preserve">Правовое обоснование программы </w:t>
            </w:r>
          </w:p>
        </w:tc>
        <w:tc>
          <w:tcPr>
            <w:tcW w:w="4082" w:type="pct"/>
            <w:shd w:val="clear" w:color="auto" w:fill="auto"/>
          </w:tcPr>
          <w:p w:rsidR="00D14D69" w:rsidRPr="008C1CC1" w:rsidRDefault="00D14D69" w:rsidP="008C1CC1">
            <w:pPr>
              <w:pStyle w:val="ConsPlusNormal"/>
              <w:keepNext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Жилищный кодекс Российской Федерации от 29.12.2004 № 188-ФЗ;</w:t>
            </w:r>
          </w:p>
          <w:p w:rsidR="00D14D69" w:rsidRPr="008C1CC1" w:rsidRDefault="00D14D69" w:rsidP="008C1CC1">
            <w:pPr>
              <w:pStyle w:val="ConsPlusNormal"/>
              <w:keepNext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Федеральный закон от 27.07.2010 № 190-ФЗ «О теплоснабжении»;</w:t>
            </w:r>
          </w:p>
          <w:p w:rsidR="00D14D69" w:rsidRPr="008C1CC1" w:rsidRDefault="00D14D69" w:rsidP="008C1CC1">
            <w:pPr>
              <w:pStyle w:val="ConsPlusNormal"/>
              <w:keepNext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 xml:space="preserve">Федеральный </w:t>
            </w:r>
            <w:hyperlink r:id="rId13" w:history="1">
              <w:r w:rsidRPr="008C1CC1">
                <w:rPr>
                  <w:sz w:val="26"/>
                  <w:szCs w:val="26"/>
                </w:rPr>
                <w:t>закон</w:t>
              </w:r>
            </w:hyperlink>
            <w:r w:rsidRPr="008C1CC1">
              <w:rPr>
                <w:sz w:val="26"/>
                <w:szCs w:val="26"/>
              </w:rPr>
              <w:t xml:space="preserve"> от 07.12.2011 № 416-ФЗ «О водоснабжении и водоотведении»;</w:t>
            </w:r>
          </w:p>
          <w:p w:rsidR="00D14D69" w:rsidRDefault="00D14D69" w:rsidP="008C1CC1">
            <w:pPr>
              <w:pStyle w:val="ConsPlusNormal"/>
              <w:keepNext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 xml:space="preserve">Федеральный </w:t>
            </w:r>
            <w:hyperlink r:id="rId14" w:history="1">
              <w:r w:rsidRPr="008C1CC1">
                <w:rPr>
                  <w:sz w:val="26"/>
                  <w:szCs w:val="26"/>
                </w:rPr>
                <w:t>закон</w:t>
              </w:r>
            </w:hyperlink>
            <w:r w:rsidRPr="008C1CC1">
              <w:rPr>
                <w:sz w:val="26"/>
                <w:szCs w:val="26"/>
              </w:rPr>
      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D14D69" w:rsidRPr="008C1CC1" w:rsidRDefault="00D14D69" w:rsidP="003443F1">
            <w:pPr>
              <w:pStyle w:val="ConsPlusNormal"/>
              <w:keepNext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 xml:space="preserve">Постановление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Федерации»; </w:t>
            </w:r>
          </w:p>
          <w:p w:rsidR="00D14D69" w:rsidRPr="008C1CC1" w:rsidRDefault="00D14D69" w:rsidP="008C1CC1">
            <w:pPr>
              <w:pStyle w:val="ConsPlusNormal"/>
              <w:keepNext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Постановление Правительства Российской Федерации от 22.02.2012 № 154 «О требованиях к схемам теплоснабжения, порядку их разработки и утверждения»;</w:t>
            </w:r>
          </w:p>
          <w:p w:rsidR="00D14D69" w:rsidRPr="008C1CC1" w:rsidRDefault="00D14D69" w:rsidP="008C1CC1">
            <w:pPr>
              <w:pStyle w:val="ConsPlusNormal"/>
              <w:keepNext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Постановление Правительства Российской Федерации от 05.09.2013 № 782 «О схемах водоснабжения и водоотведения»;</w:t>
            </w:r>
          </w:p>
          <w:p w:rsidR="00D14D69" w:rsidRPr="008C1CC1" w:rsidRDefault="00D14D69" w:rsidP="008C1CC1">
            <w:pPr>
              <w:pStyle w:val="ConsPlusNormal"/>
              <w:keepNext/>
              <w:jc w:val="both"/>
              <w:rPr>
                <w:sz w:val="26"/>
                <w:szCs w:val="26"/>
              </w:rPr>
            </w:pPr>
            <w:proofErr w:type="gramStart"/>
            <w:r w:rsidRPr="008C1CC1">
              <w:rPr>
                <w:sz w:val="26"/>
                <w:szCs w:val="26"/>
              </w:rPr>
              <w:t>Р</w:t>
            </w:r>
            <w:proofErr w:type="gramEnd"/>
            <w:r w:rsidR="00F55220">
              <w:fldChar w:fldCharType="begin"/>
            </w:r>
            <w:r w:rsidR="00F55220">
              <w:instrText xml:space="preserve"> HYPERLINK "consultantplus://offline/ref=050E39F30EB3D255A5C7E15D718C467C70127514598641F52826A38988B01A7621AD4A1886131D3996348606C7s2H" </w:instrText>
            </w:r>
            <w:r w:rsidR="00F55220">
              <w:fldChar w:fldCharType="separate"/>
            </w:r>
            <w:r w:rsidRPr="008C1CC1">
              <w:rPr>
                <w:sz w:val="26"/>
                <w:szCs w:val="26"/>
              </w:rPr>
              <w:t>аспоряжение</w:t>
            </w:r>
            <w:r w:rsidR="00F55220">
              <w:rPr>
                <w:sz w:val="26"/>
                <w:szCs w:val="26"/>
              </w:rPr>
              <w:fldChar w:fldCharType="end"/>
            </w:r>
            <w:r w:rsidRPr="008C1CC1">
              <w:rPr>
                <w:sz w:val="26"/>
                <w:szCs w:val="26"/>
              </w:rPr>
              <w:t xml:space="preserve"> Правительства Российской Федерации от 13.11.2009 № 1715-р «Об Энергетической стратегии России на период до 2030 года»;</w:t>
            </w:r>
          </w:p>
          <w:p w:rsidR="00D14D69" w:rsidRPr="008C1CC1" w:rsidRDefault="00D14D69" w:rsidP="008C1CC1">
            <w:pPr>
              <w:pStyle w:val="ConsPlusNormal"/>
              <w:keepNext/>
              <w:jc w:val="both"/>
              <w:rPr>
                <w:sz w:val="26"/>
                <w:szCs w:val="26"/>
              </w:rPr>
            </w:pPr>
            <w:proofErr w:type="gramStart"/>
            <w:r w:rsidRPr="008C1CC1">
              <w:rPr>
                <w:sz w:val="26"/>
                <w:szCs w:val="26"/>
              </w:rPr>
              <w:t>П</w:t>
            </w:r>
            <w:proofErr w:type="gramEnd"/>
            <w:r w:rsidR="00F55220">
              <w:fldChar w:fldCharType="begin"/>
            </w:r>
            <w:r w:rsidR="00F55220">
              <w:instrText xml:space="preserve"> HYPERLINK "consultantplus://offline/ref=050E39F30EB3D255A5C7E15D718C467C781270195A8A1CFF207FAF8B8FBF457334BC12178009033A8B28840470C8sCH" </w:instrText>
            </w:r>
            <w:r w:rsidR="00F55220">
              <w:fldChar w:fldCharType="separate"/>
            </w:r>
            <w:r w:rsidRPr="008C1CC1">
              <w:rPr>
                <w:sz w:val="26"/>
                <w:szCs w:val="26"/>
              </w:rPr>
              <w:t>риказ</w:t>
            </w:r>
            <w:r w:rsidR="00F55220">
              <w:rPr>
                <w:sz w:val="26"/>
                <w:szCs w:val="26"/>
              </w:rPr>
              <w:fldChar w:fldCharType="end"/>
            </w:r>
            <w:r w:rsidRPr="008C1CC1">
              <w:rPr>
                <w:sz w:val="26"/>
                <w:szCs w:val="26"/>
              </w:rPr>
              <w:t xml:space="preserve"> Министерства энергетики Российской Федерации от 12.03.2013 № 103 «Об утверждении Правил оценки готовности к отопительному периоду»;</w:t>
            </w:r>
          </w:p>
          <w:p w:rsidR="00D14D69" w:rsidRPr="008C1CC1" w:rsidRDefault="00D14D69" w:rsidP="008C1CC1">
            <w:pPr>
              <w:pStyle w:val="ConsPlusNormal"/>
              <w:keepNext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Приказ Минэнерго России от 30.12.2008 № 325 «Об утверждении порядка определения нормативов технологических потерь при передаче тепловой энергии, теплоносителя»;</w:t>
            </w:r>
          </w:p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 xml:space="preserve">Постановление Правительства Тюменской области от 21.12.2018 № 527-п «Об утверждении государственной программы Тюменской области «Развитие жилищно-коммунального хозяйства» и признании </w:t>
            </w:r>
            <w:proofErr w:type="gramStart"/>
            <w:r w:rsidRPr="008C1CC1">
              <w:rPr>
                <w:sz w:val="26"/>
                <w:szCs w:val="26"/>
              </w:rPr>
              <w:t>утратившими</w:t>
            </w:r>
            <w:proofErr w:type="gramEnd"/>
            <w:r w:rsidRPr="008C1CC1">
              <w:rPr>
                <w:sz w:val="26"/>
                <w:szCs w:val="26"/>
              </w:rPr>
              <w:t xml:space="preserve"> силу некоторых нормативных правовых актов»;</w:t>
            </w:r>
          </w:p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Устав города Тобольска;</w:t>
            </w:r>
          </w:p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Решение Тобольской городской Думы 27.12.2019 № 169 «Об утверждении Стратегии социально-экономического развития города Тобольска до 2030 года»;</w:t>
            </w:r>
          </w:p>
          <w:p w:rsidR="00D14D69" w:rsidRPr="008C1CC1" w:rsidRDefault="00D14D69" w:rsidP="008C1CC1">
            <w:pPr>
              <w:keepNext/>
              <w:widowControl w:val="0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 xml:space="preserve">Распоряжение Администрации города Тобольска от 14.11.2018 № 27-рк «Об утверждении </w:t>
            </w:r>
            <w:proofErr w:type="gramStart"/>
            <w:r w:rsidRPr="008C1CC1">
              <w:rPr>
                <w:sz w:val="26"/>
                <w:szCs w:val="26"/>
              </w:rPr>
              <w:t xml:space="preserve">Программы комплексного развития систем </w:t>
            </w:r>
            <w:r w:rsidRPr="008C1CC1">
              <w:rPr>
                <w:sz w:val="26"/>
                <w:szCs w:val="26"/>
              </w:rPr>
              <w:lastRenderedPageBreak/>
              <w:t>коммунальной инфраструктуры городского округа</w:t>
            </w:r>
            <w:proofErr w:type="gramEnd"/>
            <w:r w:rsidRPr="008C1CC1">
              <w:rPr>
                <w:sz w:val="26"/>
                <w:szCs w:val="26"/>
              </w:rPr>
              <w:t xml:space="preserve"> город Тобольск на период до 2028 года включительно, 2029-2031 годы </w:t>
            </w:r>
            <w:proofErr w:type="spellStart"/>
            <w:r w:rsidRPr="008C1CC1">
              <w:rPr>
                <w:sz w:val="26"/>
                <w:szCs w:val="26"/>
              </w:rPr>
              <w:t>справочно</w:t>
            </w:r>
            <w:proofErr w:type="spellEnd"/>
            <w:r w:rsidRPr="008C1CC1">
              <w:rPr>
                <w:sz w:val="26"/>
                <w:szCs w:val="26"/>
              </w:rPr>
              <w:t>»;</w:t>
            </w:r>
          </w:p>
          <w:p w:rsidR="00D14D69" w:rsidRDefault="00D14D69" w:rsidP="008C1CC1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Распоряжение Администрации города Тобольска от 30.06.2020 № 40 «Об утверждении актуализированной схемы теплоснабжения муниципального образования город Тобольск на период до 2032 г</w:t>
            </w:r>
            <w:r w:rsidR="001A3A79">
              <w:rPr>
                <w:sz w:val="26"/>
                <w:szCs w:val="26"/>
              </w:rPr>
              <w:t>ода (актуализация на 2021 год)»;</w:t>
            </w:r>
          </w:p>
          <w:p w:rsidR="001A3A79" w:rsidRPr="008C1CC1" w:rsidRDefault="001A3A79" w:rsidP="008C1CC1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Распоряжение Администрации города Тобольска от 23.10.2020 № 309 «Об утверждении актуализированной схемы водоснабжения и водоотведения муниципального образования город То</w:t>
            </w:r>
            <w:r>
              <w:rPr>
                <w:sz w:val="26"/>
                <w:szCs w:val="26"/>
              </w:rPr>
              <w:t>больск на период до 2032 года».</w:t>
            </w:r>
          </w:p>
        </w:tc>
      </w:tr>
      <w:tr w:rsidR="00D14D69" w:rsidRPr="008C1CC1" w:rsidTr="00D14D69">
        <w:tc>
          <w:tcPr>
            <w:tcW w:w="918" w:type="pct"/>
            <w:shd w:val="clear" w:color="auto" w:fill="auto"/>
            <w:vAlign w:val="center"/>
          </w:tcPr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8C1CC1">
              <w:rPr>
                <w:b/>
                <w:sz w:val="26"/>
                <w:szCs w:val="26"/>
              </w:rPr>
              <w:lastRenderedPageBreak/>
              <w:t>Разработчик программы</w:t>
            </w:r>
          </w:p>
        </w:tc>
        <w:tc>
          <w:tcPr>
            <w:tcW w:w="4082" w:type="pct"/>
            <w:shd w:val="clear" w:color="auto" w:fill="auto"/>
          </w:tcPr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Департамент городского хозяйства и безопасности жизнедеятельности Администрации города Тобольска (</w:t>
            </w:r>
            <w:r w:rsidRPr="008C1CC1">
              <w:t>ДГХиБЖД)</w:t>
            </w:r>
          </w:p>
        </w:tc>
      </w:tr>
      <w:tr w:rsidR="00D14D69" w:rsidRPr="008C1CC1" w:rsidTr="00D14D69">
        <w:tc>
          <w:tcPr>
            <w:tcW w:w="918" w:type="pct"/>
            <w:shd w:val="clear" w:color="auto" w:fill="auto"/>
            <w:vAlign w:val="center"/>
          </w:tcPr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8C1CC1">
              <w:rPr>
                <w:b/>
                <w:sz w:val="26"/>
                <w:szCs w:val="26"/>
              </w:rPr>
              <w:t>Участники программы</w:t>
            </w:r>
          </w:p>
        </w:tc>
        <w:tc>
          <w:tcPr>
            <w:tcW w:w="4082" w:type="pct"/>
            <w:shd w:val="clear" w:color="auto" w:fill="auto"/>
          </w:tcPr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Муниципальное казённое учреждение «</w:t>
            </w:r>
            <w:proofErr w:type="spellStart"/>
            <w:r w:rsidRPr="008C1CC1">
              <w:rPr>
                <w:sz w:val="26"/>
                <w:szCs w:val="26"/>
              </w:rPr>
              <w:t>Тобольскстройзаказчик</w:t>
            </w:r>
            <w:proofErr w:type="spellEnd"/>
            <w:r w:rsidRPr="008C1CC1">
              <w:rPr>
                <w:sz w:val="26"/>
                <w:szCs w:val="26"/>
              </w:rPr>
              <w:t>» (МКУ «</w:t>
            </w:r>
            <w:proofErr w:type="spellStart"/>
            <w:r w:rsidRPr="008C1CC1">
              <w:rPr>
                <w:sz w:val="26"/>
                <w:szCs w:val="26"/>
              </w:rPr>
              <w:t>Тобольскстройзаказчик</w:t>
            </w:r>
            <w:proofErr w:type="spellEnd"/>
            <w:r w:rsidRPr="008C1CC1">
              <w:rPr>
                <w:sz w:val="26"/>
                <w:szCs w:val="26"/>
              </w:rPr>
              <w:t>»)</w:t>
            </w:r>
          </w:p>
        </w:tc>
      </w:tr>
      <w:tr w:rsidR="00D14D69" w:rsidRPr="008C1CC1" w:rsidTr="00D14D69">
        <w:tc>
          <w:tcPr>
            <w:tcW w:w="918" w:type="pct"/>
            <w:shd w:val="clear" w:color="auto" w:fill="auto"/>
            <w:vAlign w:val="center"/>
          </w:tcPr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8C1CC1">
              <w:rPr>
                <w:b/>
                <w:sz w:val="26"/>
                <w:szCs w:val="26"/>
              </w:rPr>
              <w:t>Цели программы</w:t>
            </w:r>
          </w:p>
        </w:tc>
        <w:tc>
          <w:tcPr>
            <w:tcW w:w="4082" w:type="pct"/>
            <w:shd w:val="clear" w:color="auto" w:fill="auto"/>
          </w:tcPr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Повышение обеспеченности населения качественными жилищно-коммунальными услугами на современном уровне</w:t>
            </w:r>
          </w:p>
        </w:tc>
      </w:tr>
      <w:tr w:rsidR="00D14D69" w:rsidRPr="008C1CC1" w:rsidTr="00D14D69">
        <w:tc>
          <w:tcPr>
            <w:tcW w:w="918" w:type="pct"/>
            <w:shd w:val="clear" w:color="auto" w:fill="auto"/>
            <w:vAlign w:val="center"/>
          </w:tcPr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8C1CC1">
              <w:rPr>
                <w:b/>
                <w:sz w:val="26"/>
                <w:szCs w:val="26"/>
              </w:rPr>
              <w:t>Задачи программы</w:t>
            </w:r>
          </w:p>
        </w:tc>
        <w:tc>
          <w:tcPr>
            <w:tcW w:w="4082" w:type="pct"/>
            <w:shd w:val="clear" w:color="auto" w:fill="auto"/>
          </w:tcPr>
          <w:p w:rsidR="00F03CCE" w:rsidRDefault="00D14D69" w:rsidP="00F03CCE">
            <w:pPr>
              <w:keepNext/>
              <w:widowControl w:val="0"/>
              <w:numPr>
                <w:ilvl w:val="0"/>
                <w:numId w:val="17"/>
              </w:numPr>
              <w:tabs>
                <w:tab w:val="left" w:pos="86"/>
                <w:tab w:val="left" w:pos="420"/>
              </w:tabs>
              <w:autoSpaceDE w:val="0"/>
              <w:autoSpaceDN w:val="0"/>
              <w:adjustRightInd w:val="0"/>
              <w:ind w:left="86" w:firstLine="0"/>
              <w:jc w:val="both"/>
              <w:rPr>
                <w:sz w:val="26"/>
                <w:szCs w:val="26"/>
              </w:rPr>
            </w:pPr>
            <w:r w:rsidRPr="00F03CCE">
              <w:rPr>
                <w:sz w:val="26"/>
                <w:szCs w:val="26"/>
              </w:rPr>
              <w:t>Создание условий для развития системы управления жилищным фондом и повышения активности граждан в ее функционировании.</w:t>
            </w:r>
          </w:p>
          <w:p w:rsidR="00D14D69" w:rsidRPr="00F03CCE" w:rsidRDefault="00D14D69" w:rsidP="00F03CCE">
            <w:pPr>
              <w:keepNext/>
              <w:widowControl w:val="0"/>
              <w:numPr>
                <w:ilvl w:val="0"/>
                <w:numId w:val="17"/>
              </w:numPr>
              <w:tabs>
                <w:tab w:val="left" w:pos="86"/>
                <w:tab w:val="left" w:pos="420"/>
              </w:tabs>
              <w:autoSpaceDE w:val="0"/>
              <w:autoSpaceDN w:val="0"/>
              <w:adjustRightInd w:val="0"/>
              <w:ind w:left="86" w:firstLine="0"/>
              <w:jc w:val="both"/>
              <w:rPr>
                <w:sz w:val="26"/>
                <w:szCs w:val="26"/>
              </w:rPr>
            </w:pPr>
            <w:r w:rsidRPr="00F03CCE">
              <w:rPr>
                <w:sz w:val="26"/>
                <w:szCs w:val="26"/>
              </w:rPr>
              <w:t>Повышение надежности и эффективности системы теплоснабжения</w:t>
            </w:r>
            <w:r w:rsidR="00674B53" w:rsidRPr="00F03CCE">
              <w:rPr>
                <w:sz w:val="26"/>
                <w:szCs w:val="26"/>
              </w:rPr>
              <w:t xml:space="preserve"> города</w:t>
            </w:r>
            <w:r w:rsidRPr="00F03CCE">
              <w:rPr>
                <w:sz w:val="26"/>
                <w:szCs w:val="26"/>
              </w:rPr>
              <w:t>.</w:t>
            </w:r>
          </w:p>
          <w:p w:rsidR="00F03CCE" w:rsidRPr="00725AF7" w:rsidRDefault="00D14D69" w:rsidP="00F03CCE">
            <w:pPr>
              <w:keepNext/>
              <w:widowControl w:val="0"/>
              <w:numPr>
                <w:ilvl w:val="0"/>
                <w:numId w:val="17"/>
              </w:numPr>
              <w:tabs>
                <w:tab w:val="left" w:pos="86"/>
                <w:tab w:val="left" w:pos="420"/>
              </w:tabs>
              <w:autoSpaceDE w:val="0"/>
              <w:autoSpaceDN w:val="0"/>
              <w:ind w:left="86" w:firstLine="0"/>
              <w:jc w:val="both"/>
              <w:rPr>
                <w:sz w:val="26"/>
                <w:szCs w:val="26"/>
              </w:rPr>
            </w:pPr>
            <w:r w:rsidRPr="00F03CCE">
              <w:rPr>
                <w:sz w:val="26"/>
                <w:szCs w:val="26"/>
              </w:rPr>
              <w:t>Повышение надежности и эффективности систем водоснабжения и водоотведения</w:t>
            </w:r>
            <w:r w:rsidR="00674B53" w:rsidRPr="00F03CCE">
              <w:rPr>
                <w:sz w:val="26"/>
                <w:szCs w:val="26"/>
              </w:rPr>
              <w:t xml:space="preserve"> города</w:t>
            </w:r>
            <w:r w:rsidRPr="00F03CCE">
              <w:rPr>
                <w:sz w:val="26"/>
                <w:szCs w:val="26"/>
              </w:rPr>
              <w:t>.</w:t>
            </w:r>
          </w:p>
        </w:tc>
      </w:tr>
      <w:tr w:rsidR="00D14D69" w:rsidRPr="008C1CC1" w:rsidTr="00D14D69">
        <w:tc>
          <w:tcPr>
            <w:tcW w:w="918" w:type="pct"/>
            <w:shd w:val="clear" w:color="auto" w:fill="auto"/>
            <w:vAlign w:val="center"/>
          </w:tcPr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8C1CC1">
              <w:rPr>
                <w:b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4082" w:type="pct"/>
            <w:shd w:val="clear" w:color="auto" w:fill="auto"/>
          </w:tcPr>
          <w:p w:rsidR="00A57B08" w:rsidRPr="008C1CC1" w:rsidRDefault="00E82C0D" w:rsidP="008C1CC1">
            <w:pPr>
              <w:keepNext/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55220">
              <w:rPr>
                <w:sz w:val="26"/>
                <w:szCs w:val="26"/>
              </w:rPr>
              <w:t>2020-2023</w:t>
            </w:r>
            <w:r w:rsidR="00D14D69" w:rsidRPr="00F55220">
              <w:rPr>
                <w:sz w:val="26"/>
                <w:szCs w:val="26"/>
              </w:rPr>
              <w:t xml:space="preserve"> годы</w:t>
            </w:r>
          </w:p>
        </w:tc>
      </w:tr>
      <w:tr w:rsidR="00D14D69" w:rsidRPr="00C75B51" w:rsidTr="00D14D69">
        <w:tc>
          <w:tcPr>
            <w:tcW w:w="918" w:type="pct"/>
            <w:shd w:val="clear" w:color="auto" w:fill="auto"/>
            <w:vAlign w:val="center"/>
          </w:tcPr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8C1CC1">
              <w:rPr>
                <w:b/>
                <w:sz w:val="26"/>
                <w:szCs w:val="26"/>
              </w:rPr>
              <w:t>Объемы и источники финансирования программы (с разбивкой по годам)</w:t>
            </w:r>
          </w:p>
        </w:tc>
        <w:tc>
          <w:tcPr>
            <w:tcW w:w="4082" w:type="pct"/>
            <w:shd w:val="clear" w:color="auto" w:fill="auto"/>
          </w:tcPr>
          <w:p w:rsidR="00D14D69" w:rsidRPr="00CB493E" w:rsidRDefault="00D14D69" w:rsidP="008C1C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B493E">
              <w:rPr>
                <w:sz w:val="26"/>
                <w:szCs w:val="26"/>
              </w:rPr>
              <w:t xml:space="preserve">Всего на реализацию муниципальной программы требуется                       </w:t>
            </w:r>
            <w:r w:rsidR="00561E03">
              <w:rPr>
                <w:sz w:val="26"/>
                <w:szCs w:val="26"/>
              </w:rPr>
              <w:t>738 727,71</w:t>
            </w:r>
            <w:r w:rsidRPr="00CB493E">
              <w:rPr>
                <w:sz w:val="26"/>
                <w:szCs w:val="26"/>
              </w:rPr>
              <w:t xml:space="preserve"> тыс. рублей, в том числе по годам:</w:t>
            </w:r>
          </w:p>
          <w:tbl>
            <w:tblPr>
              <w:tblW w:w="7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1460"/>
              <w:gridCol w:w="1461"/>
              <w:gridCol w:w="1461"/>
              <w:gridCol w:w="1461"/>
            </w:tblGrid>
            <w:tr w:rsidR="00E82C0D" w:rsidRPr="00CB493E" w:rsidTr="00E82C0D">
              <w:tc>
                <w:tcPr>
                  <w:tcW w:w="1751" w:type="dxa"/>
                  <w:shd w:val="clear" w:color="auto" w:fill="auto"/>
                  <w:vAlign w:val="center"/>
                </w:tcPr>
                <w:p w:rsidR="00E82C0D" w:rsidRPr="00CB493E" w:rsidRDefault="00E82C0D" w:rsidP="008C1CC1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CB493E">
                    <w:rPr>
                      <w:sz w:val="26"/>
                      <w:szCs w:val="26"/>
                    </w:rPr>
                    <w:t>Финансовые</w:t>
                  </w:r>
                </w:p>
                <w:p w:rsidR="00E82C0D" w:rsidRPr="00CB493E" w:rsidRDefault="00E82C0D" w:rsidP="008C1CC1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CB493E">
                    <w:rPr>
                      <w:sz w:val="26"/>
                      <w:szCs w:val="26"/>
                    </w:rPr>
                    <w:t>показатели</w:t>
                  </w:r>
                </w:p>
              </w:tc>
              <w:tc>
                <w:tcPr>
                  <w:tcW w:w="1460" w:type="dxa"/>
                  <w:shd w:val="clear" w:color="auto" w:fill="auto"/>
                </w:tcPr>
                <w:p w:rsidR="00E82C0D" w:rsidRPr="00CB493E" w:rsidRDefault="00E82C0D" w:rsidP="008C1CC1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CB493E">
                    <w:rPr>
                      <w:sz w:val="26"/>
                      <w:szCs w:val="26"/>
                    </w:rPr>
                    <w:t>2020 год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E82C0D" w:rsidRPr="00CB493E" w:rsidRDefault="00E82C0D" w:rsidP="008C1CC1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CB493E">
                    <w:rPr>
                      <w:sz w:val="26"/>
                      <w:szCs w:val="26"/>
                    </w:rPr>
                    <w:t>2021 год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E82C0D" w:rsidRPr="00CB493E" w:rsidRDefault="00E82C0D" w:rsidP="008C1CC1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CB493E">
                    <w:rPr>
                      <w:sz w:val="26"/>
                      <w:szCs w:val="26"/>
                    </w:rPr>
                    <w:t>2022 год</w:t>
                  </w:r>
                </w:p>
              </w:tc>
              <w:tc>
                <w:tcPr>
                  <w:tcW w:w="1461" w:type="dxa"/>
                </w:tcPr>
                <w:p w:rsidR="00E82C0D" w:rsidRPr="00CB493E" w:rsidRDefault="00E82C0D" w:rsidP="008C1CC1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2023 год</w:t>
                  </w:r>
                </w:p>
              </w:tc>
            </w:tr>
            <w:tr w:rsidR="00F03CCE" w:rsidRPr="00CB493E" w:rsidTr="00E82C0D">
              <w:tc>
                <w:tcPr>
                  <w:tcW w:w="1751" w:type="dxa"/>
                  <w:shd w:val="clear" w:color="auto" w:fill="auto"/>
                  <w:vAlign w:val="center"/>
                </w:tcPr>
                <w:p w:rsidR="00F03CCE" w:rsidRPr="00A57B08" w:rsidRDefault="00F03CCE" w:rsidP="008C1CC1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A57B08">
                    <w:rPr>
                      <w:sz w:val="26"/>
                      <w:szCs w:val="26"/>
                    </w:rPr>
                    <w:t>средства бюджета города Тобольска</w:t>
                  </w:r>
                </w:p>
              </w:tc>
              <w:tc>
                <w:tcPr>
                  <w:tcW w:w="1460" w:type="dxa"/>
                  <w:shd w:val="clear" w:color="auto" w:fill="auto"/>
                </w:tcPr>
                <w:p w:rsidR="00F03CCE" w:rsidRPr="003902B9" w:rsidRDefault="00F03CCE" w:rsidP="00AC2000">
                  <w:pPr>
                    <w:keepNext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124 912,06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F03CCE" w:rsidRPr="003902B9" w:rsidRDefault="00561E03" w:rsidP="00533952">
                  <w:pPr>
                    <w:jc w:val="center"/>
                  </w:pPr>
                  <w:r>
                    <w:t>326 439,00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F03CCE" w:rsidRPr="003902B9" w:rsidRDefault="00F03CCE" w:rsidP="00533952">
                  <w:pPr>
                    <w:jc w:val="center"/>
                  </w:pPr>
                  <w:r w:rsidRPr="003902B9">
                    <w:t>56 356,00</w:t>
                  </w:r>
                </w:p>
              </w:tc>
              <w:tc>
                <w:tcPr>
                  <w:tcW w:w="1461" w:type="dxa"/>
                </w:tcPr>
                <w:p w:rsidR="00F03CCE" w:rsidRPr="003902B9" w:rsidRDefault="00F03CCE" w:rsidP="00E8196C">
                  <w:pPr>
                    <w:jc w:val="center"/>
                  </w:pPr>
                  <w:r w:rsidRPr="003902B9">
                    <w:t>56 356,00</w:t>
                  </w:r>
                </w:p>
              </w:tc>
            </w:tr>
            <w:tr w:rsidR="00F03CCE" w:rsidRPr="00CB493E" w:rsidTr="00E82C0D">
              <w:tc>
                <w:tcPr>
                  <w:tcW w:w="1751" w:type="dxa"/>
                  <w:shd w:val="clear" w:color="auto" w:fill="auto"/>
                  <w:vAlign w:val="center"/>
                </w:tcPr>
                <w:p w:rsidR="00F03CCE" w:rsidRPr="00A57B08" w:rsidRDefault="00F03CCE" w:rsidP="008C1CC1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A57B08">
                    <w:rPr>
                      <w:sz w:val="26"/>
                      <w:szCs w:val="26"/>
                    </w:rPr>
                    <w:t>средства бюджета Тюменской области:</w:t>
                  </w:r>
                </w:p>
              </w:tc>
              <w:tc>
                <w:tcPr>
                  <w:tcW w:w="1460" w:type="dxa"/>
                  <w:shd w:val="clear" w:color="auto" w:fill="auto"/>
                </w:tcPr>
                <w:p w:rsidR="00F03CCE" w:rsidRPr="003902B9" w:rsidRDefault="00F03CCE" w:rsidP="001B4C33">
                  <w:pPr>
                    <w:keepNext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54 457,73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F03CCE" w:rsidRPr="003902B9" w:rsidRDefault="00F03CCE" w:rsidP="00533952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F03CCE" w:rsidRPr="003902B9" w:rsidRDefault="00F03CCE" w:rsidP="00533952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1461" w:type="dxa"/>
                </w:tcPr>
                <w:p w:rsidR="00F03CCE" w:rsidRPr="003902B9" w:rsidRDefault="00F03CCE" w:rsidP="00E8196C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</w:tr>
            <w:tr w:rsidR="00F03CCE" w:rsidRPr="00CB493E" w:rsidTr="00E82C0D">
              <w:trPr>
                <w:trHeight w:val="77"/>
              </w:trPr>
              <w:tc>
                <w:tcPr>
                  <w:tcW w:w="1751" w:type="dxa"/>
                  <w:shd w:val="clear" w:color="auto" w:fill="auto"/>
                  <w:vAlign w:val="center"/>
                </w:tcPr>
                <w:p w:rsidR="00F03CCE" w:rsidRPr="00A57B08" w:rsidRDefault="00F03CCE" w:rsidP="008C1CC1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A57B08">
                    <w:rPr>
                      <w:sz w:val="26"/>
                      <w:szCs w:val="26"/>
                    </w:rPr>
                    <w:t>прочие источники:</w:t>
                  </w:r>
                </w:p>
              </w:tc>
              <w:tc>
                <w:tcPr>
                  <w:tcW w:w="1460" w:type="dxa"/>
                  <w:shd w:val="clear" w:color="auto" w:fill="auto"/>
                </w:tcPr>
                <w:p w:rsidR="00F03CCE" w:rsidRPr="003902B9" w:rsidRDefault="00F03CCE" w:rsidP="00AC2000">
                  <w:pPr>
                    <w:keepNext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F03CCE" w:rsidRPr="003902B9" w:rsidRDefault="00F03CCE" w:rsidP="00533952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F03CCE" w:rsidRPr="003902B9" w:rsidRDefault="00F03CCE" w:rsidP="00533952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1461" w:type="dxa"/>
                </w:tcPr>
                <w:p w:rsidR="00F03CCE" w:rsidRPr="003902B9" w:rsidRDefault="00F03CCE" w:rsidP="00E8196C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</w:tr>
            <w:tr w:rsidR="00F03CCE" w:rsidRPr="00CB493E" w:rsidTr="00E82C0D">
              <w:tc>
                <w:tcPr>
                  <w:tcW w:w="1751" w:type="dxa"/>
                  <w:shd w:val="clear" w:color="auto" w:fill="auto"/>
                  <w:vAlign w:val="center"/>
                </w:tcPr>
                <w:p w:rsidR="00F03CCE" w:rsidRPr="00A57B08" w:rsidRDefault="00F03CCE" w:rsidP="008C1CC1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Ит</w:t>
                  </w:r>
                  <w:r w:rsidRPr="00A57B08">
                    <w:rPr>
                      <w:sz w:val="26"/>
                      <w:szCs w:val="26"/>
                    </w:rPr>
                    <w:t>ого:</w:t>
                  </w:r>
                </w:p>
              </w:tc>
              <w:tc>
                <w:tcPr>
                  <w:tcW w:w="1460" w:type="dxa"/>
                  <w:shd w:val="clear" w:color="auto" w:fill="auto"/>
                </w:tcPr>
                <w:p w:rsidR="00F03CCE" w:rsidRPr="003902B9" w:rsidRDefault="00F03CCE" w:rsidP="00AC2000">
                  <w:pPr>
                    <w:keepNext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179 369,79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F03CCE" w:rsidRPr="003902B9" w:rsidRDefault="00561E03" w:rsidP="00533952">
                  <w:pPr>
                    <w:jc w:val="center"/>
                  </w:pPr>
                  <w:r>
                    <w:t>326 439,00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F03CCE" w:rsidRPr="003902B9" w:rsidRDefault="00F03CCE" w:rsidP="00533952">
                  <w:pPr>
                    <w:jc w:val="center"/>
                  </w:pPr>
                  <w:r w:rsidRPr="003902B9">
                    <w:t>56 356,00</w:t>
                  </w:r>
                </w:p>
              </w:tc>
              <w:tc>
                <w:tcPr>
                  <w:tcW w:w="1461" w:type="dxa"/>
                </w:tcPr>
                <w:p w:rsidR="00F03CCE" w:rsidRPr="003902B9" w:rsidRDefault="00F03CCE" w:rsidP="00E8196C">
                  <w:pPr>
                    <w:jc w:val="center"/>
                  </w:pPr>
                  <w:r w:rsidRPr="003902B9">
                    <w:t>56 356,00</w:t>
                  </w:r>
                </w:p>
              </w:tc>
            </w:tr>
          </w:tbl>
          <w:p w:rsidR="00D14D69" w:rsidRPr="00C75B51" w:rsidRDefault="00D14D69" w:rsidP="008C1C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green"/>
              </w:rPr>
            </w:pPr>
          </w:p>
        </w:tc>
      </w:tr>
      <w:tr w:rsidR="00D14D69" w:rsidRPr="004E4CAB" w:rsidTr="00D14D69">
        <w:tc>
          <w:tcPr>
            <w:tcW w:w="918" w:type="pct"/>
            <w:shd w:val="clear" w:color="auto" w:fill="auto"/>
            <w:vAlign w:val="center"/>
          </w:tcPr>
          <w:p w:rsidR="00D14D69" w:rsidRPr="008C1CC1" w:rsidRDefault="00D14D69" w:rsidP="008C1CC1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8C1CC1">
              <w:rPr>
                <w:b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4082" w:type="pct"/>
            <w:shd w:val="clear" w:color="auto" w:fill="auto"/>
          </w:tcPr>
          <w:p w:rsidR="00D14D69" w:rsidRPr="008C1CC1" w:rsidRDefault="00D14D69" w:rsidP="008C1CC1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Достижение и сохранение 100 % доли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8C1CC1">
              <w:rPr>
                <w:sz w:val="26"/>
                <w:szCs w:val="26"/>
              </w:rPr>
              <w:t>о-</w:t>
            </w:r>
            <w:proofErr w:type="gramEnd"/>
            <w:r w:rsidRPr="008C1CC1">
              <w:rPr>
                <w:sz w:val="26"/>
                <w:szCs w:val="26"/>
              </w:rPr>
              <w:t xml:space="preserve">, газо-, электроснабжению, водоотведению, очистке сточных вод, утилизации (захоронению) твердых бытовых (коммунальных)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</w:t>
            </w:r>
            <w:r w:rsidRPr="008C1CC1">
              <w:rPr>
                <w:sz w:val="26"/>
                <w:szCs w:val="26"/>
              </w:rPr>
              <w:lastRenderedPageBreak/>
              <w:t>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района);</w:t>
            </w:r>
          </w:p>
          <w:p w:rsidR="00D14D69" w:rsidRDefault="00D14D69" w:rsidP="008C1CC1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A57B08">
              <w:rPr>
                <w:sz w:val="26"/>
                <w:szCs w:val="26"/>
              </w:rPr>
              <w:t>Количество граждан, работников управляющих организаций, ТСЖ, ТСН, ЖСК, участвовавших в мероприятиях информационно-разъяснительного характера в сфере ЖКХ, получивших консультационную, методическую, методологическую</w:t>
            </w:r>
            <w:r w:rsidRPr="008C1CC1">
              <w:rPr>
                <w:sz w:val="26"/>
                <w:szCs w:val="26"/>
              </w:rPr>
              <w:t xml:space="preserve"> помощь по вопросам ЖКХ;</w:t>
            </w:r>
          </w:p>
          <w:p w:rsidR="00D14D69" w:rsidRPr="008C1CC1" w:rsidRDefault="00D14D69" w:rsidP="008C1CC1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Снижение доли муниципальных сетей теплоснабжения, находящихся не в нормативном состоянии, требующих замены;</w:t>
            </w:r>
          </w:p>
          <w:p w:rsidR="00D14D69" w:rsidRPr="008C1CC1" w:rsidRDefault="00D14D69" w:rsidP="008C1CC1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Снижение аварийности на муниципальных сетях теплоснабжения;</w:t>
            </w:r>
          </w:p>
          <w:p w:rsidR="00D14D69" w:rsidRPr="008C1CC1" w:rsidRDefault="00D14D69" w:rsidP="008C1CC1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Снижение доли потерь тепловой энергии;</w:t>
            </w:r>
          </w:p>
          <w:p w:rsidR="00D14D69" w:rsidRPr="008C1CC1" w:rsidRDefault="00D14D69" w:rsidP="008C1CC1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Снижение доли муниципальных сетей водоснабжения, находящихся не в нормативном состоянии, требующих замены;</w:t>
            </w:r>
          </w:p>
          <w:p w:rsidR="00D14D69" w:rsidRPr="008C1CC1" w:rsidRDefault="00D14D69" w:rsidP="008C1CC1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Снижение аварийности на муниципальных сетях водоснабжения:</w:t>
            </w:r>
          </w:p>
          <w:p w:rsidR="00D14D69" w:rsidRPr="008C1CC1" w:rsidRDefault="00D14D69" w:rsidP="008C1CC1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Снижение доли потерь воды;</w:t>
            </w:r>
          </w:p>
          <w:p w:rsidR="00D14D69" w:rsidRPr="008C1CC1" w:rsidRDefault="00D14D69" w:rsidP="008C1CC1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Снижение аварийности на муниципальных сетях водоотведения;</w:t>
            </w:r>
          </w:p>
          <w:p w:rsidR="00D14D69" w:rsidRPr="008C1CC1" w:rsidRDefault="00D14D69" w:rsidP="008C1CC1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Увеличение доли населения города, пользующегося централизованной системой водоснабжения;</w:t>
            </w:r>
          </w:p>
          <w:p w:rsidR="00D14D69" w:rsidRPr="00044AEE" w:rsidRDefault="00D14D69" w:rsidP="00502060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8C1CC1">
              <w:rPr>
                <w:sz w:val="26"/>
                <w:szCs w:val="26"/>
              </w:rPr>
              <w:t>Увеличение доли населения города, пользующегося централи</w:t>
            </w:r>
            <w:r w:rsidR="00502060">
              <w:rPr>
                <w:sz w:val="26"/>
                <w:szCs w:val="26"/>
              </w:rPr>
              <w:t>зованной системой водоотведения.</w:t>
            </w:r>
          </w:p>
        </w:tc>
      </w:tr>
    </w:tbl>
    <w:p w:rsidR="006227AC" w:rsidRPr="00AC2000" w:rsidRDefault="006227AC" w:rsidP="00AC2000">
      <w:pPr>
        <w:rPr>
          <w:sz w:val="26"/>
          <w:szCs w:val="26"/>
        </w:rPr>
      </w:pPr>
    </w:p>
    <w:p w:rsidR="004C63B9" w:rsidRPr="00AC2000" w:rsidRDefault="004C63B9" w:rsidP="00AC2000">
      <w:pPr>
        <w:ind w:hanging="142"/>
        <w:rPr>
          <w:sz w:val="26"/>
          <w:szCs w:val="26"/>
        </w:rPr>
      </w:pPr>
      <w:r w:rsidRPr="00AC2000">
        <w:rPr>
          <w:sz w:val="26"/>
          <w:szCs w:val="26"/>
        </w:rPr>
        <w:t>Сокращения:</w:t>
      </w:r>
    </w:p>
    <w:p w:rsidR="004C63B9" w:rsidRPr="00AC2000" w:rsidRDefault="004C63B9" w:rsidP="00AC2000">
      <w:pPr>
        <w:ind w:hanging="142"/>
        <w:rPr>
          <w:sz w:val="26"/>
          <w:szCs w:val="26"/>
        </w:rPr>
      </w:pPr>
      <w:r w:rsidRPr="00AC2000">
        <w:rPr>
          <w:sz w:val="26"/>
          <w:szCs w:val="26"/>
        </w:rPr>
        <w:t>ТСЖ – товарищество собственников жилья;</w:t>
      </w:r>
    </w:p>
    <w:p w:rsidR="004C63B9" w:rsidRPr="00AC2000" w:rsidRDefault="004C63B9" w:rsidP="00AC2000">
      <w:pPr>
        <w:ind w:hanging="142"/>
        <w:rPr>
          <w:sz w:val="26"/>
          <w:szCs w:val="26"/>
        </w:rPr>
      </w:pPr>
      <w:r w:rsidRPr="00AC2000">
        <w:rPr>
          <w:sz w:val="26"/>
          <w:szCs w:val="26"/>
        </w:rPr>
        <w:t>ТСН -  товарищество собственников недвижимости;</w:t>
      </w:r>
    </w:p>
    <w:p w:rsidR="004C63B9" w:rsidRPr="00AC2000" w:rsidRDefault="004C63B9" w:rsidP="00AC2000">
      <w:pPr>
        <w:ind w:hanging="142"/>
        <w:rPr>
          <w:sz w:val="26"/>
          <w:szCs w:val="26"/>
        </w:rPr>
      </w:pPr>
      <w:r w:rsidRPr="00AC2000">
        <w:rPr>
          <w:sz w:val="26"/>
          <w:szCs w:val="26"/>
        </w:rPr>
        <w:t>ЖСК – жилищно-строительный кооператив;</w:t>
      </w:r>
    </w:p>
    <w:p w:rsidR="00A57B08" w:rsidRPr="00AC2000" w:rsidRDefault="00A57B08" w:rsidP="00AC2000">
      <w:pPr>
        <w:ind w:hanging="142"/>
        <w:rPr>
          <w:sz w:val="26"/>
          <w:szCs w:val="26"/>
        </w:rPr>
      </w:pPr>
      <w:r w:rsidRPr="00AC2000">
        <w:rPr>
          <w:sz w:val="26"/>
          <w:szCs w:val="26"/>
        </w:rPr>
        <w:t>ЖКХ – жилищно-коммунальное хозяйство.</w:t>
      </w:r>
    </w:p>
    <w:p w:rsidR="00502060" w:rsidRPr="00A57B08" w:rsidRDefault="00502060" w:rsidP="00AC2000">
      <w:pPr>
        <w:ind w:firstLine="709"/>
        <w:jc w:val="right"/>
        <w:rPr>
          <w:sz w:val="26"/>
          <w:szCs w:val="26"/>
        </w:rPr>
      </w:pPr>
    </w:p>
    <w:p w:rsidR="00502060" w:rsidRDefault="00502060" w:rsidP="00E11E57">
      <w:pPr>
        <w:jc w:val="right"/>
        <w:rPr>
          <w:b/>
          <w:bCs/>
          <w:sz w:val="28"/>
          <w:szCs w:val="28"/>
        </w:rPr>
      </w:pPr>
    </w:p>
    <w:p w:rsidR="00502060" w:rsidRDefault="00502060" w:rsidP="00E11E57">
      <w:pPr>
        <w:jc w:val="right"/>
        <w:rPr>
          <w:b/>
          <w:bCs/>
          <w:sz w:val="28"/>
          <w:szCs w:val="28"/>
        </w:rPr>
      </w:pPr>
    </w:p>
    <w:p w:rsidR="00502060" w:rsidRDefault="00502060" w:rsidP="00E11E57">
      <w:pPr>
        <w:jc w:val="right"/>
        <w:rPr>
          <w:b/>
          <w:bCs/>
          <w:sz w:val="28"/>
          <w:szCs w:val="28"/>
        </w:rPr>
      </w:pPr>
    </w:p>
    <w:p w:rsidR="00502060" w:rsidRDefault="00502060" w:rsidP="00E11E57">
      <w:pPr>
        <w:jc w:val="right"/>
        <w:rPr>
          <w:b/>
          <w:bCs/>
          <w:sz w:val="28"/>
          <w:szCs w:val="28"/>
        </w:rPr>
      </w:pPr>
    </w:p>
    <w:p w:rsidR="00502060" w:rsidRDefault="00502060" w:rsidP="00E11E57">
      <w:pPr>
        <w:jc w:val="right"/>
        <w:rPr>
          <w:b/>
          <w:bCs/>
          <w:sz w:val="28"/>
          <w:szCs w:val="28"/>
        </w:rPr>
      </w:pPr>
    </w:p>
    <w:p w:rsidR="00F03CCE" w:rsidRDefault="00F03CCE" w:rsidP="00E11E57">
      <w:pPr>
        <w:jc w:val="right"/>
        <w:rPr>
          <w:b/>
          <w:bCs/>
          <w:sz w:val="28"/>
          <w:szCs w:val="28"/>
        </w:rPr>
      </w:pPr>
    </w:p>
    <w:p w:rsidR="00502060" w:rsidRDefault="00502060" w:rsidP="00E11E57">
      <w:pPr>
        <w:jc w:val="right"/>
        <w:rPr>
          <w:b/>
          <w:bCs/>
          <w:sz w:val="28"/>
          <w:szCs w:val="28"/>
        </w:rPr>
      </w:pPr>
    </w:p>
    <w:p w:rsidR="002A05EC" w:rsidRDefault="002A05EC" w:rsidP="00E11E57">
      <w:pPr>
        <w:jc w:val="right"/>
        <w:rPr>
          <w:b/>
          <w:bCs/>
          <w:sz w:val="28"/>
          <w:szCs w:val="28"/>
        </w:rPr>
      </w:pPr>
    </w:p>
    <w:p w:rsidR="002A05EC" w:rsidRDefault="002A05EC" w:rsidP="00E11E57">
      <w:pPr>
        <w:jc w:val="right"/>
        <w:rPr>
          <w:b/>
          <w:bCs/>
          <w:sz w:val="28"/>
          <w:szCs w:val="28"/>
        </w:rPr>
      </w:pPr>
    </w:p>
    <w:p w:rsidR="002A05EC" w:rsidRDefault="002A05EC" w:rsidP="00E11E57">
      <w:pPr>
        <w:jc w:val="right"/>
        <w:rPr>
          <w:b/>
          <w:bCs/>
          <w:sz w:val="28"/>
          <w:szCs w:val="28"/>
        </w:rPr>
      </w:pPr>
    </w:p>
    <w:p w:rsidR="002A05EC" w:rsidRDefault="002A05EC" w:rsidP="00E11E57">
      <w:pPr>
        <w:jc w:val="right"/>
        <w:rPr>
          <w:b/>
          <w:bCs/>
          <w:sz w:val="28"/>
          <w:szCs w:val="28"/>
        </w:rPr>
      </w:pPr>
    </w:p>
    <w:p w:rsidR="002A05EC" w:rsidRDefault="002A05EC" w:rsidP="00E11E57">
      <w:pPr>
        <w:jc w:val="right"/>
        <w:rPr>
          <w:b/>
          <w:bCs/>
          <w:sz w:val="28"/>
          <w:szCs w:val="28"/>
        </w:rPr>
      </w:pPr>
    </w:p>
    <w:p w:rsidR="002A05EC" w:rsidRDefault="002A05EC" w:rsidP="00E11E57">
      <w:pPr>
        <w:jc w:val="right"/>
        <w:rPr>
          <w:b/>
          <w:bCs/>
          <w:sz w:val="28"/>
          <w:szCs w:val="28"/>
        </w:rPr>
      </w:pPr>
    </w:p>
    <w:p w:rsidR="00C8589B" w:rsidRDefault="00C8589B" w:rsidP="00E11E57">
      <w:pPr>
        <w:jc w:val="right"/>
        <w:rPr>
          <w:b/>
          <w:bCs/>
          <w:sz w:val="28"/>
          <w:szCs w:val="28"/>
        </w:rPr>
      </w:pPr>
    </w:p>
    <w:p w:rsidR="00C8589B" w:rsidRDefault="00C8589B" w:rsidP="00E11E57">
      <w:pPr>
        <w:jc w:val="right"/>
        <w:rPr>
          <w:b/>
          <w:bCs/>
          <w:sz w:val="28"/>
          <w:szCs w:val="28"/>
        </w:rPr>
      </w:pPr>
    </w:p>
    <w:p w:rsidR="00C8589B" w:rsidRDefault="00C8589B" w:rsidP="00E11E57">
      <w:pPr>
        <w:jc w:val="right"/>
        <w:rPr>
          <w:b/>
          <w:bCs/>
          <w:sz w:val="28"/>
          <w:szCs w:val="28"/>
        </w:rPr>
      </w:pPr>
    </w:p>
    <w:p w:rsidR="00502060" w:rsidRDefault="00502060" w:rsidP="00E11E57">
      <w:pPr>
        <w:jc w:val="right"/>
        <w:rPr>
          <w:b/>
          <w:bCs/>
          <w:sz w:val="28"/>
          <w:szCs w:val="28"/>
        </w:rPr>
      </w:pPr>
    </w:p>
    <w:p w:rsidR="00502060" w:rsidRDefault="00502060" w:rsidP="00E11E57">
      <w:pPr>
        <w:jc w:val="right"/>
        <w:rPr>
          <w:b/>
          <w:bCs/>
          <w:sz w:val="28"/>
          <w:szCs w:val="28"/>
        </w:rPr>
      </w:pPr>
    </w:p>
    <w:p w:rsidR="008C7E94" w:rsidRDefault="008C7E94" w:rsidP="00C8589B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Приложение № 2                                                                </w:t>
      </w:r>
    </w:p>
    <w:p w:rsidR="008C7E94" w:rsidRPr="00FB29F0" w:rsidRDefault="008C7E94" w:rsidP="00C8589B">
      <w:pPr>
        <w:jc w:val="right"/>
        <w:outlineLvl w:val="0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к распоряжению</w:t>
      </w:r>
    </w:p>
    <w:p w:rsidR="008C7E94" w:rsidRPr="00FB29F0" w:rsidRDefault="008C7E94" w:rsidP="00C8589B">
      <w:pPr>
        <w:tabs>
          <w:tab w:val="left" w:pos="16200"/>
        </w:tabs>
        <w:jc w:val="right"/>
        <w:outlineLvl w:val="0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Администрации города Тобольска</w:t>
      </w:r>
    </w:p>
    <w:p w:rsidR="00C8589B" w:rsidRDefault="008C7E94" w:rsidP="00C8589B">
      <w:pPr>
        <w:tabs>
          <w:tab w:val="left" w:pos="16200"/>
        </w:tabs>
        <w:jc w:val="right"/>
        <w:outlineLvl w:val="0"/>
        <w:rPr>
          <w:b/>
          <w:sz w:val="28"/>
          <w:szCs w:val="28"/>
        </w:rPr>
      </w:pPr>
      <w:r w:rsidRPr="00D926B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</w:t>
      </w:r>
      <w:r w:rsidR="00F03CCE">
        <w:rPr>
          <w:bCs/>
          <w:sz w:val="26"/>
          <w:szCs w:val="26"/>
        </w:rPr>
        <w:t xml:space="preserve"> 2021</w:t>
      </w:r>
      <w:r w:rsidRPr="00D926B8">
        <w:rPr>
          <w:bCs/>
          <w:sz w:val="26"/>
          <w:szCs w:val="26"/>
        </w:rPr>
        <w:t xml:space="preserve"> г. № </w:t>
      </w:r>
      <w:r>
        <w:rPr>
          <w:bCs/>
          <w:sz w:val="26"/>
          <w:szCs w:val="26"/>
        </w:rPr>
        <w:t>______</w:t>
      </w:r>
    </w:p>
    <w:p w:rsidR="002A05EC" w:rsidRPr="004E4CAB" w:rsidRDefault="002A05EC" w:rsidP="00C8589B">
      <w:pPr>
        <w:keepNext/>
        <w:numPr>
          <w:ilvl w:val="0"/>
          <w:numId w:val="23"/>
        </w:num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4E4CAB">
        <w:rPr>
          <w:b/>
          <w:sz w:val="28"/>
          <w:szCs w:val="28"/>
        </w:rPr>
        <w:t>Характеристика проблем, на решение которых направлена муниципальная программа</w:t>
      </w:r>
    </w:p>
    <w:p w:rsidR="002A05EC" w:rsidRDefault="002A05EC" w:rsidP="00C8589B">
      <w:pPr>
        <w:keepNext/>
        <w:autoSpaceDE w:val="0"/>
        <w:autoSpaceDN w:val="0"/>
        <w:ind w:left="1080"/>
        <w:jc w:val="center"/>
        <w:outlineLvl w:val="1"/>
        <w:rPr>
          <w:b/>
          <w:sz w:val="28"/>
          <w:szCs w:val="28"/>
        </w:rPr>
      </w:pPr>
    </w:p>
    <w:p w:rsidR="002A05EC" w:rsidRPr="00071929" w:rsidRDefault="002A05EC" w:rsidP="00C8589B">
      <w:pPr>
        <w:keepNext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01.01.2020</w:t>
      </w:r>
      <w:r w:rsidRPr="00071929">
        <w:rPr>
          <w:sz w:val="26"/>
          <w:szCs w:val="26"/>
        </w:rPr>
        <w:t xml:space="preserve"> количество многоквартирных домов на территории города </w:t>
      </w:r>
      <w:r>
        <w:rPr>
          <w:sz w:val="26"/>
          <w:szCs w:val="26"/>
        </w:rPr>
        <w:t xml:space="preserve">Тобольска </w:t>
      </w:r>
      <w:r w:rsidRPr="00071929">
        <w:rPr>
          <w:sz w:val="26"/>
          <w:szCs w:val="26"/>
        </w:rPr>
        <w:t xml:space="preserve">составляет </w:t>
      </w:r>
      <w:r>
        <w:rPr>
          <w:sz w:val="26"/>
          <w:szCs w:val="26"/>
        </w:rPr>
        <w:t xml:space="preserve">672 </w:t>
      </w:r>
      <w:r w:rsidRPr="00071929">
        <w:rPr>
          <w:sz w:val="26"/>
          <w:szCs w:val="26"/>
        </w:rPr>
        <w:t xml:space="preserve">ед., общей площадью жилых помещений </w:t>
      </w:r>
      <w:r>
        <w:rPr>
          <w:sz w:val="26"/>
          <w:szCs w:val="26"/>
        </w:rPr>
        <w:t>2 444,1 тыс. кв. м, и</w:t>
      </w:r>
      <w:r w:rsidRPr="00071929">
        <w:rPr>
          <w:sz w:val="26"/>
          <w:szCs w:val="26"/>
        </w:rPr>
        <w:t xml:space="preserve">з них </w:t>
      </w:r>
      <w:r>
        <w:rPr>
          <w:sz w:val="26"/>
          <w:szCs w:val="26"/>
        </w:rPr>
        <w:t>13</w:t>
      </w:r>
      <w:r w:rsidRPr="00071929">
        <w:rPr>
          <w:sz w:val="26"/>
          <w:szCs w:val="26"/>
        </w:rPr>
        <w:t xml:space="preserve"> многокв</w:t>
      </w:r>
      <w:r>
        <w:rPr>
          <w:sz w:val="26"/>
          <w:szCs w:val="26"/>
        </w:rPr>
        <w:t>артирных домов общей площадью 3,91</w:t>
      </w:r>
      <w:r w:rsidRPr="00071929">
        <w:rPr>
          <w:sz w:val="26"/>
          <w:szCs w:val="26"/>
        </w:rPr>
        <w:t xml:space="preserve"> тыс. кв. м относятся к муниципальному ж</w:t>
      </w:r>
      <w:r>
        <w:rPr>
          <w:sz w:val="26"/>
          <w:szCs w:val="26"/>
        </w:rPr>
        <w:t xml:space="preserve">илищному фонду, что составляет 1,93 </w:t>
      </w:r>
      <w:r w:rsidRPr="00071929">
        <w:rPr>
          <w:sz w:val="26"/>
          <w:szCs w:val="26"/>
        </w:rPr>
        <w:t>% от общего количества</w:t>
      </w:r>
      <w:r>
        <w:rPr>
          <w:sz w:val="26"/>
          <w:szCs w:val="26"/>
        </w:rPr>
        <w:t xml:space="preserve"> многоквартирных домов или 0,16 </w:t>
      </w:r>
      <w:r w:rsidRPr="00071929">
        <w:rPr>
          <w:sz w:val="26"/>
          <w:szCs w:val="26"/>
        </w:rPr>
        <w:t>% от общей площади многоквартирных домов.</w:t>
      </w:r>
      <w:proofErr w:type="gramEnd"/>
    </w:p>
    <w:p w:rsidR="002A05EC" w:rsidRPr="00071929" w:rsidRDefault="002A05EC" w:rsidP="00C8589B">
      <w:pPr>
        <w:keepNext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929">
        <w:rPr>
          <w:sz w:val="26"/>
          <w:szCs w:val="26"/>
        </w:rPr>
        <w:t xml:space="preserve">В настоящее время значительная часть многоквартирных домов жилищного фонда города </w:t>
      </w:r>
      <w:r>
        <w:rPr>
          <w:sz w:val="26"/>
          <w:szCs w:val="26"/>
        </w:rPr>
        <w:t xml:space="preserve">Тобольска </w:t>
      </w:r>
      <w:r w:rsidRPr="00071929">
        <w:rPr>
          <w:sz w:val="26"/>
          <w:szCs w:val="26"/>
        </w:rPr>
        <w:t>находится в управлении/обслуживании управляющих организаций, что требует проведения постоянной информационно-разъяснительной работы с гражданами по вопросам жилищного законодательства с целью повышения эффективности управления, качества содержания и обслуживания многоквартирных домов жилищного фонда города</w:t>
      </w:r>
      <w:r>
        <w:rPr>
          <w:sz w:val="26"/>
          <w:szCs w:val="26"/>
        </w:rPr>
        <w:t xml:space="preserve"> Тобольска</w:t>
      </w:r>
      <w:r w:rsidRPr="00071929">
        <w:rPr>
          <w:sz w:val="26"/>
          <w:szCs w:val="26"/>
        </w:rPr>
        <w:t>.</w:t>
      </w:r>
    </w:p>
    <w:p w:rsidR="002A05EC" w:rsidRPr="00071929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929">
        <w:rPr>
          <w:sz w:val="26"/>
          <w:szCs w:val="26"/>
        </w:rPr>
        <w:t xml:space="preserve">Правовой нигилизм граждан в вопросах содержания и управления общим имуществом многоквартирного дома, </w:t>
      </w:r>
      <w:r>
        <w:rPr>
          <w:sz w:val="26"/>
          <w:szCs w:val="26"/>
        </w:rPr>
        <w:t xml:space="preserve">недостаточный </w:t>
      </w:r>
      <w:r w:rsidRPr="00071929">
        <w:rPr>
          <w:sz w:val="26"/>
          <w:szCs w:val="26"/>
        </w:rPr>
        <w:t xml:space="preserve">уровень знаний о своих правах и обязанностях, а также возможностях их реализации, </w:t>
      </w:r>
      <w:r>
        <w:rPr>
          <w:sz w:val="26"/>
          <w:szCs w:val="26"/>
        </w:rPr>
        <w:t xml:space="preserve">являются причинами большого количества </w:t>
      </w:r>
      <w:r w:rsidRPr="00071929">
        <w:rPr>
          <w:sz w:val="26"/>
          <w:szCs w:val="26"/>
        </w:rPr>
        <w:t>проблем в жилищно-коммунальной сфере.</w:t>
      </w:r>
    </w:p>
    <w:p w:rsidR="002A05EC" w:rsidRPr="00071929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929">
        <w:rPr>
          <w:sz w:val="26"/>
          <w:szCs w:val="26"/>
        </w:rPr>
        <w:t xml:space="preserve">Значительная часть жителей имеет поверхностное представление о целях и задачах проводимой реформы жилищно-коммунального хозяйства, о своих правах и обязанностях как собственника помещения в многоквартирном доме, об общедолевой собственности в общем имуществе многоквартирного дома, о договоре управления многоквартирным домом; у определенной части населения до сих пор имеется стереотип мышления в вопросах взаимоотношений с управляющими организациями, когда домами управляли управляющие </w:t>
      </w:r>
      <w:r>
        <w:rPr>
          <w:sz w:val="26"/>
          <w:szCs w:val="26"/>
        </w:rPr>
        <w:t xml:space="preserve">организации </w:t>
      </w:r>
      <w:r w:rsidRPr="00071929">
        <w:rPr>
          <w:sz w:val="26"/>
          <w:szCs w:val="26"/>
        </w:rPr>
        <w:t>муниципальной формы собственности.</w:t>
      </w:r>
    </w:p>
    <w:p w:rsidR="002A05EC" w:rsidRPr="00071929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929">
        <w:rPr>
          <w:sz w:val="26"/>
          <w:szCs w:val="26"/>
        </w:rPr>
        <w:t xml:space="preserve">В соответствии с действующим законодательством, собственник является основным действующим лицом в сфере управления многоквартирным домом. Ему предоставлены достаточно широкие права по определению условий обслуживания </w:t>
      </w:r>
      <w:r>
        <w:rPr>
          <w:sz w:val="26"/>
          <w:szCs w:val="26"/>
        </w:rPr>
        <w:t xml:space="preserve">многоквартирного </w:t>
      </w:r>
      <w:r w:rsidRPr="00071929">
        <w:rPr>
          <w:sz w:val="26"/>
          <w:szCs w:val="26"/>
        </w:rPr>
        <w:t xml:space="preserve">дома, порядка заключения договоров с управляющими и </w:t>
      </w:r>
      <w:proofErr w:type="spellStart"/>
      <w:r w:rsidRPr="00071929">
        <w:rPr>
          <w:sz w:val="26"/>
          <w:szCs w:val="26"/>
        </w:rPr>
        <w:t>ресурсоснабжающими</w:t>
      </w:r>
      <w:proofErr w:type="spellEnd"/>
      <w:r w:rsidRPr="00071929">
        <w:rPr>
          <w:sz w:val="26"/>
          <w:szCs w:val="26"/>
        </w:rPr>
        <w:t xml:space="preserve"> организациями, по </w:t>
      </w:r>
      <w:proofErr w:type="gramStart"/>
      <w:r w:rsidRPr="00071929">
        <w:rPr>
          <w:sz w:val="26"/>
          <w:szCs w:val="26"/>
        </w:rPr>
        <w:t>контролю за</w:t>
      </w:r>
      <w:proofErr w:type="gramEnd"/>
      <w:r w:rsidRPr="00071929">
        <w:rPr>
          <w:sz w:val="26"/>
          <w:szCs w:val="26"/>
        </w:rPr>
        <w:t xml:space="preserve"> предоставлением качественных коммунальных услуг. Однако</w:t>
      </w:r>
      <w:r>
        <w:rPr>
          <w:sz w:val="26"/>
          <w:szCs w:val="26"/>
        </w:rPr>
        <w:t>,</w:t>
      </w:r>
      <w:r w:rsidRPr="00071929">
        <w:rPr>
          <w:sz w:val="26"/>
          <w:szCs w:val="26"/>
        </w:rPr>
        <w:t xml:space="preserve"> большинство граждан, в силу своей неосведомленности, не пользуется своими правами в полной мере. </w:t>
      </w:r>
      <w:proofErr w:type="gramStart"/>
      <w:r w:rsidRPr="00071929">
        <w:rPr>
          <w:sz w:val="26"/>
          <w:szCs w:val="26"/>
        </w:rPr>
        <w:t>Результатом этого, с одной стороны, становится нарушение законных прав граждан со стороны недобросовестных управляющих и обслуживающих организаций, с другой - ненадлежащее содержание домов, поскольку граждане не готовы принимать участие в управлении своим имуществом и нередко пребывают в уверенности, что государство обязано взять на себя все заботы и расходы по содержанию и ремонту дома.</w:t>
      </w:r>
      <w:proofErr w:type="gramEnd"/>
    </w:p>
    <w:p w:rsidR="002A05EC" w:rsidRPr="00071929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929">
        <w:rPr>
          <w:sz w:val="26"/>
          <w:szCs w:val="26"/>
        </w:rPr>
        <w:t>Количество многоквартирных домов, управление которыми осуществляется управляющими организациями, выбранными по результатам открытого конкурса, организованного орган</w:t>
      </w:r>
      <w:r>
        <w:rPr>
          <w:sz w:val="26"/>
          <w:szCs w:val="26"/>
        </w:rPr>
        <w:t>ом</w:t>
      </w:r>
      <w:r w:rsidRPr="00071929">
        <w:rPr>
          <w:sz w:val="26"/>
          <w:szCs w:val="26"/>
        </w:rPr>
        <w:t xml:space="preserve"> местно</w:t>
      </w:r>
      <w:r>
        <w:rPr>
          <w:sz w:val="26"/>
          <w:szCs w:val="26"/>
        </w:rPr>
        <w:t>го самоуправления, на 01.01.2020</w:t>
      </w:r>
      <w:r w:rsidRPr="00071929"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>52 ед. или 7</w:t>
      </w:r>
      <w:r w:rsidRPr="00071929">
        <w:rPr>
          <w:sz w:val="26"/>
          <w:szCs w:val="26"/>
        </w:rPr>
        <w:t>,7</w:t>
      </w:r>
      <w:r>
        <w:rPr>
          <w:sz w:val="26"/>
          <w:szCs w:val="26"/>
        </w:rPr>
        <w:t xml:space="preserve">4 </w:t>
      </w:r>
      <w:r w:rsidRPr="00071929">
        <w:rPr>
          <w:sz w:val="26"/>
          <w:szCs w:val="26"/>
        </w:rPr>
        <w:t>% от общего количества многоквартирных домов, что свидетельствует о недостаточно активном участии населения в управлени</w:t>
      </w:r>
      <w:r>
        <w:rPr>
          <w:sz w:val="26"/>
          <w:szCs w:val="26"/>
        </w:rPr>
        <w:t>и жилищном</w:t>
      </w:r>
      <w:r w:rsidRPr="00071929">
        <w:rPr>
          <w:sz w:val="26"/>
          <w:szCs w:val="26"/>
        </w:rPr>
        <w:t xml:space="preserve"> фондом.</w:t>
      </w:r>
    </w:p>
    <w:p w:rsidR="002A05EC" w:rsidRPr="00071929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1929">
        <w:rPr>
          <w:sz w:val="26"/>
          <w:szCs w:val="26"/>
        </w:rPr>
        <w:t xml:space="preserve">В связи с этим, высокую актуальность имеют мероприятия по обеспечению </w:t>
      </w:r>
      <w:r w:rsidRPr="00071929">
        <w:rPr>
          <w:sz w:val="26"/>
          <w:szCs w:val="26"/>
        </w:rPr>
        <w:lastRenderedPageBreak/>
        <w:t>граждан информацией, касающейся предоставления жилищно-коммунальных услуг, а также в сфере жилищно-коммунального хозяйства.</w:t>
      </w:r>
    </w:p>
    <w:p w:rsidR="002A05EC" w:rsidRPr="008162DB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Город Тобольск -  город</w:t>
      </w:r>
      <w:r w:rsidRPr="008162DB">
        <w:rPr>
          <w:sz w:val="26"/>
          <w:szCs w:val="26"/>
        </w:rPr>
        <w:t xml:space="preserve"> с богатым историческим </w:t>
      </w:r>
      <w:r>
        <w:rPr>
          <w:sz w:val="26"/>
          <w:szCs w:val="26"/>
        </w:rPr>
        <w:t>и культурным наследием, являющийся</w:t>
      </w:r>
      <w:r w:rsidRPr="008162DB">
        <w:rPr>
          <w:sz w:val="26"/>
          <w:szCs w:val="26"/>
        </w:rPr>
        <w:t xml:space="preserve"> одним из туристических центров Тюменской области, Западной Сибири.</w:t>
      </w:r>
    </w:p>
    <w:p w:rsidR="002A05EC" w:rsidRPr="008162DB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городе можно определить гостевой маршрут, включавший </w:t>
      </w:r>
      <w:r w:rsidRPr="008162DB">
        <w:rPr>
          <w:sz w:val="26"/>
          <w:szCs w:val="26"/>
        </w:rPr>
        <w:t xml:space="preserve">маршрут по проспекту </w:t>
      </w:r>
      <w:proofErr w:type="spellStart"/>
      <w:r w:rsidRPr="008162DB">
        <w:rPr>
          <w:sz w:val="26"/>
          <w:szCs w:val="26"/>
        </w:rPr>
        <w:t>Дзираева</w:t>
      </w:r>
      <w:proofErr w:type="spellEnd"/>
      <w:r w:rsidRPr="008162DB">
        <w:rPr>
          <w:sz w:val="26"/>
          <w:szCs w:val="26"/>
        </w:rPr>
        <w:t xml:space="preserve">, участок проспекта Менделеева от ул. </w:t>
      </w:r>
      <w:proofErr w:type="spellStart"/>
      <w:r w:rsidRPr="008162DB">
        <w:rPr>
          <w:sz w:val="26"/>
          <w:szCs w:val="26"/>
        </w:rPr>
        <w:t>Неймышева</w:t>
      </w:r>
      <w:proofErr w:type="spellEnd"/>
      <w:r w:rsidRPr="008162DB">
        <w:rPr>
          <w:sz w:val="26"/>
          <w:szCs w:val="26"/>
        </w:rPr>
        <w:t xml:space="preserve"> до проспекта Комсомольский, участок проспекта Комсомольский от проспекта Менделеева до Кольца ПАТП, участок ул. С. </w:t>
      </w:r>
      <w:proofErr w:type="spellStart"/>
      <w:r w:rsidRPr="008162DB">
        <w:rPr>
          <w:sz w:val="26"/>
          <w:szCs w:val="26"/>
        </w:rPr>
        <w:t>Ремезова</w:t>
      </w:r>
      <w:proofErr w:type="spellEnd"/>
      <w:r w:rsidRPr="008162DB">
        <w:rPr>
          <w:sz w:val="26"/>
          <w:szCs w:val="26"/>
        </w:rPr>
        <w:t xml:space="preserve"> от Кольца ПАТП до пер. Свердловский, пер. Свердловский, участок ул. Октябрьская от ул. Никольский взвоз до ул. Доронина</w:t>
      </w:r>
      <w:r>
        <w:rPr>
          <w:sz w:val="26"/>
          <w:szCs w:val="26"/>
        </w:rPr>
        <w:t>.</w:t>
      </w:r>
      <w:r w:rsidRPr="008162DB">
        <w:rPr>
          <w:sz w:val="26"/>
          <w:szCs w:val="26"/>
        </w:rPr>
        <w:t xml:space="preserve"> </w:t>
      </w:r>
      <w:proofErr w:type="gramEnd"/>
    </w:p>
    <w:p w:rsidR="002A05EC" w:rsidRPr="00D5032C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032C">
        <w:rPr>
          <w:sz w:val="26"/>
          <w:szCs w:val="26"/>
        </w:rPr>
        <w:t>Фасады многоквартирных домов, расположенных на гостевых (основных пешеходных и туристических) маршрутах города</w:t>
      </w:r>
      <w:r>
        <w:rPr>
          <w:sz w:val="26"/>
          <w:szCs w:val="26"/>
        </w:rPr>
        <w:t>,</w:t>
      </w:r>
      <w:r w:rsidRPr="00D5032C">
        <w:rPr>
          <w:sz w:val="26"/>
          <w:szCs w:val="26"/>
        </w:rPr>
        <w:t xml:space="preserve"> имеют видимые следы повреждений облицовочного слоя, дисбаланс цветовой гаммы после локальных ремонтов, </w:t>
      </w:r>
      <w:r w:rsidRPr="00590CF0">
        <w:rPr>
          <w:sz w:val="26"/>
          <w:szCs w:val="26"/>
        </w:rPr>
        <w:t xml:space="preserve">нарушение тепло- и влагоизоляционного слоёв стен многоквартирных домов, </w:t>
      </w:r>
      <w:r w:rsidRPr="00D5032C">
        <w:rPr>
          <w:sz w:val="26"/>
          <w:szCs w:val="26"/>
        </w:rPr>
        <w:t>снижение эксплуатационных свойств фасадов, что оказывает отрицательное влияние на смежные конструктивные элементы многоквартирных домов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С</w:t>
      </w:r>
      <w:r w:rsidRPr="00D5032C">
        <w:rPr>
          <w:sz w:val="26"/>
          <w:szCs w:val="26"/>
        </w:rPr>
        <w:t>редства тарифа на текущий ремонт мест общего пользования многоквартирных домов (за счёт платы за содержание и ремонт жилого помещения) не покрывают существующую потребность в проведении работ по приведению фасадов многоквартирных домов в надлежащее техническое и эстетическое состояние, в рамках реализации Региональной программы капитального ремонта общего имущества в многоквартирных домах Тюменской области на 2015–2050 годы проведение ремонта фасадов многоквартирных домов города</w:t>
      </w:r>
      <w:proofErr w:type="gramEnd"/>
      <w:r w:rsidRPr="00D5032C">
        <w:rPr>
          <w:sz w:val="26"/>
          <w:szCs w:val="26"/>
        </w:rPr>
        <w:t>, расположенных на гостевых маршрутах, в большей части запланировано на среднесрочную, долгосрочную перспективу, при этом, город Тобольска активно развивается как туристический центр Тюменской области, Западной Сибири, который посещает множество туристов.</w:t>
      </w:r>
    </w:p>
    <w:p w:rsidR="002A05EC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 целью уменьшения </w:t>
      </w:r>
      <w:r w:rsidRPr="002F5329">
        <w:rPr>
          <w:sz w:val="26"/>
          <w:szCs w:val="26"/>
        </w:rPr>
        <w:t>количества фасадов многоквартирных домов, расположенных на гостевых маршрутах, находящихся в</w:t>
      </w:r>
      <w:r>
        <w:rPr>
          <w:sz w:val="26"/>
          <w:szCs w:val="26"/>
        </w:rPr>
        <w:t xml:space="preserve"> неудовлетворительном состоянии, повышения</w:t>
      </w:r>
      <w:r w:rsidRPr="002F5329">
        <w:rPr>
          <w:sz w:val="26"/>
          <w:szCs w:val="26"/>
        </w:rPr>
        <w:t xml:space="preserve"> эстетической привлекательности многоквартирных домов, расположенных на гостевых маршрутах,</w:t>
      </w:r>
      <w:r>
        <w:rPr>
          <w:sz w:val="26"/>
          <w:szCs w:val="26"/>
        </w:rPr>
        <w:t xml:space="preserve"> повышения</w:t>
      </w:r>
      <w:r w:rsidRPr="002F5329">
        <w:rPr>
          <w:sz w:val="26"/>
          <w:szCs w:val="26"/>
        </w:rPr>
        <w:t xml:space="preserve"> уровня удовлетворённости  жителей многоквартирных домов условиями проживания</w:t>
      </w:r>
      <w:r>
        <w:rPr>
          <w:sz w:val="26"/>
          <w:szCs w:val="26"/>
        </w:rPr>
        <w:t xml:space="preserve"> в рамках Программы запланировано предоставление субсидий</w:t>
      </w:r>
      <w:r w:rsidRPr="002F5329">
        <w:rPr>
          <w:sz w:val="26"/>
          <w:szCs w:val="26"/>
        </w:rPr>
        <w:t xml:space="preserve"> на возмещение затрат по капитальному ремонту фасадов многоквартирных домов города Тобольска, расположенных на гостевом маршруте, за счет средств бюджета города Тобольска</w:t>
      </w:r>
      <w:r>
        <w:rPr>
          <w:sz w:val="26"/>
          <w:szCs w:val="26"/>
        </w:rPr>
        <w:t>.</w:t>
      </w:r>
      <w:proofErr w:type="gramEnd"/>
    </w:p>
    <w:p w:rsidR="002A05EC" w:rsidRPr="00CF6033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6033">
        <w:rPr>
          <w:sz w:val="26"/>
          <w:szCs w:val="26"/>
        </w:rPr>
        <w:t xml:space="preserve">В городе Тобольске сформированы следующие системы теплоснабжения потребителей: </w:t>
      </w:r>
    </w:p>
    <w:p w:rsidR="002A05EC" w:rsidRPr="00CF6033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6033">
        <w:rPr>
          <w:sz w:val="26"/>
          <w:szCs w:val="26"/>
        </w:rPr>
        <w:t xml:space="preserve">для теплоснабжения Нагорной части и Восточной промышленной зоны города принята централизованная система теплоснабжения, при которой тепловая энергия производится </w:t>
      </w:r>
      <w:proofErr w:type="spellStart"/>
      <w:r w:rsidRPr="00CF6033">
        <w:rPr>
          <w:sz w:val="26"/>
          <w:szCs w:val="26"/>
        </w:rPr>
        <w:t>электропаро</w:t>
      </w:r>
      <w:r>
        <w:rPr>
          <w:sz w:val="26"/>
          <w:szCs w:val="26"/>
        </w:rPr>
        <w:t>гене</w:t>
      </w:r>
      <w:r w:rsidRPr="00CF6033">
        <w:rPr>
          <w:sz w:val="26"/>
          <w:szCs w:val="26"/>
        </w:rPr>
        <w:t>рацией</w:t>
      </w:r>
      <w:proofErr w:type="spellEnd"/>
      <w:r w:rsidRPr="00CF6033">
        <w:rPr>
          <w:sz w:val="26"/>
          <w:szCs w:val="26"/>
        </w:rPr>
        <w:t xml:space="preserve"> (ТЭЦ</w:t>
      </w:r>
      <w:r>
        <w:rPr>
          <w:sz w:val="26"/>
          <w:szCs w:val="26"/>
        </w:rPr>
        <w:t>) ООО «</w:t>
      </w:r>
      <w:proofErr w:type="spellStart"/>
      <w:r>
        <w:rPr>
          <w:sz w:val="26"/>
          <w:szCs w:val="26"/>
        </w:rPr>
        <w:t>СибурТобольск</w:t>
      </w:r>
      <w:proofErr w:type="spellEnd"/>
      <w:r>
        <w:rPr>
          <w:sz w:val="26"/>
          <w:szCs w:val="26"/>
        </w:rPr>
        <w:t>»</w:t>
      </w:r>
      <w:r w:rsidRPr="00CF6033">
        <w:rPr>
          <w:sz w:val="26"/>
          <w:szCs w:val="26"/>
        </w:rPr>
        <w:t xml:space="preserve"> и по тепловым сетям передается потребителям;</w:t>
      </w:r>
    </w:p>
    <w:p w:rsidR="002A05EC" w:rsidRPr="00CF6033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6033">
        <w:rPr>
          <w:sz w:val="26"/>
          <w:szCs w:val="26"/>
        </w:rPr>
        <w:t xml:space="preserve">теплоснабжение районов Подгорный, Иртышский, Менделеево, Юго-восточный, Левобережный, </w:t>
      </w:r>
      <w:proofErr w:type="spellStart"/>
      <w:r w:rsidRPr="00CF6033">
        <w:rPr>
          <w:sz w:val="26"/>
          <w:szCs w:val="26"/>
        </w:rPr>
        <w:t>Сумкино</w:t>
      </w:r>
      <w:proofErr w:type="spellEnd"/>
      <w:r w:rsidRPr="00CF6033">
        <w:rPr>
          <w:sz w:val="26"/>
          <w:szCs w:val="26"/>
        </w:rPr>
        <w:t xml:space="preserve">, Пионерной базы осуществляется от 25 </w:t>
      </w:r>
      <w:r>
        <w:rPr>
          <w:sz w:val="26"/>
          <w:szCs w:val="26"/>
        </w:rPr>
        <w:t>муниципальных</w:t>
      </w:r>
      <w:r w:rsidRPr="00CF6033">
        <w:rPr>
          <w:sz w:val="26"/>
          <w:szCs w:val="26"/>
        </w:rPr>
        <w:t xml:space="preserve"> котельных суммарной установленной мощностью </w:t>
      </w:r>
      <w:proofErr w:type="gramStart"/>
      <w:r w:rsidRPr="00CF6033">
        <w:rPr>
          <w:sz w:val="26"/>
          <w:szCs w:val="26"/>
        </w:rPr>
        <w:t>на конец</w:t>
      </w:r>
      <w:proofErr w:type="gramEnd"/>
      <w:r>
        <w:rPr>
          <w:sz w:val="26"/>
          <w:szCs w:val="26"/>
        </w:rPr>
        <w:t xml:space="preserve"> </w:t>
      </w:r>
      <w:r w:rsidRPr="00CF6033">
        <w:rPr>
          <w:sz w:val="26"/>
          <w:szCs w:val="26"/>
        </w:rPr>
        <w:t>2019 года</w:t>
      </w:r>
      <w:r>
        <w:rPr>
          <w:sz w:val="26"/>
          <w:szCs w:val="26"/>
        </w:rPr>
        <w:t xml:space="preserve"> </w:t>
      </w:r>
      <w:r w:rsidRPr="00CF6033">
        <w:rPr>
          <w:sz w:val="26"/>
          <w:szCs w:val="26"/>
        </w:rPr>
        <w:t>168,758 тыс. Гкал/г</w:t>
      </w:r>
      <w:r>
        <w:rPr>
          <w:sz w:val="26"/>
          <w:szCs w:val="26"/>
        </w:rPr>
        <w:t>од</w:t>
      </w:r>
      <w:r w:rsidRPr="00CF6033">
        <w:rPr>
          <w:sz w:val="26"/>
          <w:szCs w:val="26"/>
        </w:rPr>
        <w:t>;</w:t>
      </w:r>
    </w:p>
    <w:p w:rsidR="002A05EC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6033">
        <w:rPr>
          <w:sz w:val="26"/>
          <w:szCs w:val="26"/>
        </w:rPr>
        <w:t xml:space="preserve">для теплоснабжения ряда производственных и общественных зданий используются </w:t>
      </w:r>
      <w:r>
        <w:rPr>
          <w:sz w:val="26"/>
          <w:szCs w:val="26"/>
        </w:rPr>
        <w:t>локальные производственные котельные.</w:t>
      </w:r>
    </w:p>
    <w:p w:rsidR="002A05EC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4404">
        <w:rPr>
          <w:sz w:val="26"/>
          <w:szCs w:val="26"/>
        </w:rPr>
        <w:t xml:space="preserve">Анализ состояния муниципальных котельных города Тобольска позволяет говорить об использовании на данных котельных морально и физически </w:t>
      </w:r>
      <w:r w:rsidRPr="005D4404">
        <w:rPr>
          <w:sz w:val="26"/>
          <w:szCs w:val="26"/>
        </w:rPr>
        <w:lastRenderedPageBreak/>
        <w:t>изноше</w:t>
      </w:r>
      <w:r>
        <w:rPr>
          <w:sz w:val="26"/>
          <w:szCs w:val="26"/>
        </w:rPr>
        <w:t>нного, устаревшего оборудования</w:t>
      </w:r>
      <w:r w:rsidRPr="006447F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60741">
        <w:rPr>
          <w:sz w:val="26"/>
          <w:szCs w:val="26"/>
        </w:rPr>
        <w:t>низком уровне автоматизации котельных</w:t>
      </w:r>
      <w:r w:rsidRPr="00CA6C0F">
        <w:rPr>
          <w:sz w:val="26"/>
          <w:szCs w:val="26"/>
        </w:rPr>
        <w:t xml:space="preserve">, отсутствии на котельных резервного источника водоснабжения. </w:t>
      </w:r>
    </w:p>
    <w:p w:rsidR="002A05EC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A6C0F">
        <w:rPr>
          <w:sz w:val="26"/>
          <w:szCs w:val="26"/>
        </w:rPr>
        <w:t>По состоянию на 01.01.2020 износ котельного оборудования по всем источникам тепловой энергии на муниципальных котельных составляет 47,2 %. Также 20 % муниципальных котельных характеризуются низкой эффективностью (КПД) выработки тепловой энергии, которая в последние годы оставалась практически неизменной с тенденцией к медленному снижению, на 24 % муниципальных котельных отсутствуют технические узлы учета отпущенной тепловой энергии.</w:t>
      </w:r>
      <w:proofErr w:type="gramEnd"/>
      <w:r w:rsidRPr="00CA6C0F">
        <w:rPr>
          <w:sz w:val="26"/>
          <w:szCs w:val="26"/>
        </w:rPr>
        <w:t xml:space="preserve"> Отсутствие качественного учета затрудняет планирование работы и может отрицательно влиять на финансовый результат. 12 % муниципальных котельных обладают недостаточной мощностью для обеспечения покрытия как существующих, так и перспективных нагрузок, определенных в соответствии с планами ввода строительных фондов.</w:t>
      </w:r>
    </w:p>
    <w:p w:rsidR="002A05EC" w:rsidRDefault="002A05EC" w:rsidP="002A05EC">
      <w:pPr>
        <w:keepNext/>
        <w:widowControl w:val="0"/>
        <w:pBdr>
          <w:right w:val="none" w:sz="0" w:space="1" w:color="000000"/>
        </w:pBd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городе Тобольске имеется 9 </w:t>
      </w:r>
      <w:proofErr w:type="gramStart"/>
      <w:r>
        <w:rPr>
          <w:sz w:val="26"/>
          <w:szCs w:val="26"/>
        </w:rPr>
        <w:t>муниципальных</w:t>
      </w:r>
      <w:proofErr w:type="gramEnd"/>
      <w:r>
        <w:rPr>
          <w:sz w:val="26"/>
          <w:szCs w:val="26"/>
        </w:rPr>
        <w:t xml:space="preserve"> ЦТП, также характеризующихся высоким уровнем износа – 72,9 %.</w:t>
      </w:r>
    </w:p>
    <w:p w:rsidR="002A05EC" w:rsidRDefault="002A05EC" w:rsidP="002A05EC">
      <w:pPr>
        <w:pStyle w:val="ConsPlusNormal"/>
        <w:keepNext/>
        <w:ind w:firstLine="709"/>
        <w:jc w:val="both"/>
        <w:rPr>
          <w:sz w:val="26"/>
          <w:szCs w:val="26"/>
        </w:rPr>
      </w:pPr>
      <w:r w:rsidRPr="00BF5704">
        <w:rPr>
          <w:sz w:val="26"/>
          <w:szCs w:val="26"/>
        </w:rPr>
        <w:t xml:space="preserve">Общая протяженность муниципальных сетей теплоснабжения в городе Тобольске по состоянию на 01.01.2020 составляет 181,32 км (в двухтрубном исчислении). Данные сети характеризуются высоким уровнем износа – 76 % (более 60 % сетей теплоснабжения проложены ранее 1989 г., т.е. их срок службы более 20 лет, более 20 % - ранее 1997 г., т.е. их срок службы более 15 лет). В целом, доля сетей теплоснабжения в городе, нуждающихся в замене, составляет 26,5 %. </w:t>
      </w:r>
    </w:p>
    <w:p w:rsidR="002A05EC" w:rsidRPr="00BF5704" w:rsidRDefault="002A05EC" w:rsidP="002A05EC">
      <w:pPr>
        <w:pStyle w:val="ConsPlusNormal"/>
        <w:keepNext/>
        <w:ind w:firstLine="709"/>
        <w:jc w:val="both"/>
        <w:rPr>
          <w:sz w:val="26"/>
          <w:szCs w:val="26"/>
        </w:rPr>
      </w:pPr>
      <w:r w:rsidRPr="00BF5704">
        <w:rPr>
          <w:sz w:val="26"/>
          <w:szCs w:val="26"/>
        </w:rPr>
        <w:t xml:space="preserve">В </w:t>
      </w:r>
      <w:r w:rsidRPr="00AE0764">
        <w:rPr>
          <w:sz w:val="26"/>
          <w:szCs w:val="26"/>
        </w:rPr>
        <w:t xml:space="preserve">качестве изоляционного материала </w:t>
      </w:r>
      <w:r w:rsidRPr="00BF5704">
        <w:rPr>
          <w:sz w:val="26"/>
          <w:szCs w:val="26"/>
        </w:rPr>
        <w:t xml:space="preserve">значительной части </w:t>
      </w:r>
      <w:r>
        <w:rPr>
          <w:sz w:val="26"/>
          <w:szCs w:val="26"/>
        </w:rPr>
        <w:t xml:space="preserve">тепловых </w:t>
      </w:r>
      <w:r w:rsidRPr="00BF5704">
        <w:rPr>
          <w:sz w:val="26"/>
          <w:szCs w:val="26"/>
        </w:rPr>
        <w:t>сетей используется минеральная вата, не отвечающая</w:t>
      </w:r>
      <w:r w:rsidRPr="00AE0764">
        <w:rPr>
          <w:sz w:val="26"/>
          <w:szCs w:val="26"/>
        </w:rPr>
        <w:t xml:space="preserve"> современным </w:t>
      </w:r>
      <w:r w:rsidRPr="00BF5704">
        <w:rPr>
          <w:sz w:val="26"/>
          <w:szCs w:val="26"/>
        </w:rPr>
        <w:t xml:space="preserve">требованиям по энергосбережению. При проведении капитального ремонта и замены сетей теплоснабжения планируется применение энергосберегающих технологий и материалов, в частности, </w:t>
      </w:r>
      <w:proofErr w:type="spellStart"/>
      <w:r w:rsidRPr="00BF5704">
        <w:rPr>
          <w:sz w:val="26"/>
          <w:szCs w:val="26"/>
        </w:rPr>
        <w:t>предизолированных</w:t>
      </w:r>
      <w:proofErr w:type="spellEnd"/>
      <w:r w:rsidRPr="00BF5704">
        <w:rPr>
          <w:sz w:val="26"/>
          <w:szCs w:val="26"/>
        </w:rPr>
        <w:t xml:space="preserve"> труб в пенополиуретановой изоляции с системой контроля влажности изоляции. Данные трубы позволяют обеспечить безаварийное и эффективное теплоснабжение. Отличительные особенности трубопровода с ППУ-изоляцией в том, что потери тепла в 3 - 4 раза ниже, чем у трубопроводов в </w:t>
      </w:r>
      <w:proofErr w:type="spellStart"/>
      <w:r w:rsidRPr="00BF5704">
        <w:rPr>
          <w:sz w:val="26"/>
          <w:szCs w:val="26"/>
        </w:rPr>
        <w:t>минераловатной</w:t>
      </w:r>
      <w:proofErr w:type="spellEnd"/>
      <w:r w:rsidRPr="00BF5704">
        <w:rPr>
          <w:sz w:val="26"/>
          <w:szCs w:val="26"/>
        </w:rPr>
        <w:t xml:space="preserve"> изоляции, срок службы трубопроводов с ППУ-изоляцией составляет 30 лет.</w:t>
      </w:r>
    </w:p>
    <w:p w:rsidR="002A05EC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09BE">
        <w:rPr>
          <w:sz w:val="26"/>
          <w:szCs w:val="26"/>
        </w:rPr>
        <w:t>Выс</w:t>
      </w:r>
      <w:r>
        <w:rPr>
          <w:sz w:val="26"/>
          <w:szCs w:val="26"/>
        </w:rPr>
        <w:t xml:space="preserve">окий износ муниципальных сетей теплоснабжения в городе </w:t>
      </w:r>
      <w:r w:rsidRPr="004B09BE">
        <w:rPr>
          <w:sz w:val="26"/>
          <w:szCs w:val="26"/>
        </w:rPr>
        <w:t>обусловлен недостаточным объемом замены</w:t>
      </w:r>
      <w:r>
        <w:rPr>
          <w:sz w:val="26"/>
          <w:szCs w:val="26"/>
        </w:rPr>
        <w:t>, капитального ремонта</w:t>
      </w:r>
      <w:r w:rsidRPr="004B0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тепловых </w:t>
      </w:r>
      <w:r w:rsidRPr="004B09BE">
        <w:rPr>
          <w:sz w:val="26"/>
          <w:szCs w:val="26"/>
        </w:rPr>
        <w:t>сет</w:t>
      </w:r>
      <w:r>
        <w:rPr>
          <w:sz w:val="26"/>
          <w:szCs w:val="26"/>
        </w:rPr>
        <w:t xml:space="preserve">ей  в прошлые годы. </w:t>
      </w:r>
      <w:proofErr w:type="gramStart"/>
      <w:r>
        <w:rPr>
          <w:sz w:val="26"/>
          <w:szCs w:val="26"/>
        </w:rPr>
        <w:t>Н</w:t>
      </w:r>
      <w:r w:rsidRPr="004B09BE">
        <w:rPr>
          <w:sz w:val="26"/>
          <w:szCs w:val="26"/>
        </w:rPr>
        <w:t xml:space="preserve">еудовлетворительное состояние </w:t>
      </w:r>
      <w:r>
        <w:rPr>
          <w:sz w:val="26"/>
          <w:szCs w:val="26"/>
        </w:rPr>
        <w:t xml:space="preserve">муниципальных </w:t>
      </w:r>
      <w:r w:rsidRPr="004B09BE">
        <w:rPr>
          <w:sz w:val="26"/>
          <w:szCs w:val="26"/>
        </w:rPr>
        <w:t xml:space="preserve">сетей </w:t>
      </w:r>
      <w:r>
        <w:rPr>
          <w:sz w:val="26"/>
          <w:szCs w:val="26"/>
        </w:rPr>
        <w:t xml:space="preserve">теплоснабжения </w:t>
      </w:r>
      <w:r w:rsidRPr="004B09BE">
        <w:rPr>
          <w:sz w:val="26"/>
          <w:szCs w:val="26"/>
        </w:rPr>
        <w:t>приводит к значительному количеству внеплановых отключе</w:t>
      </w:r>
      <w:r>
        <w:rPr>
          <w:sz w:val="26"/>
          <w:szCs w:val="26"/>
        </w:rPr>
        <w:t xml:space="preserve">ний на </w:t>
      </w:r>
      <w:r w:rsidRPr="004B09BE">
        <w:rPr>
          <w:sz w:val="26"/>
          <w:szCs w:val="26"/>
        </w:rPr>
        <w:t>тепловых сетях, к</w:t>
      </w:r>
      <w:r>
        <w:rPr>
          <w:sz w:val="26"/>
          <w:szCs w:val="26"/>
        </w:rPr>
        <w:t>оличество которых по итогам 2019 года составило 171 ед. (при этом, в 2018 году - 196</w:t>
      </w:r>
      <w:r w:rsidRPr="004B09BE">
        <w:rPr>
          <w:sz w:val="26"/>
          <w:szCs w:val="26"/>
        </w:rPr>
        <w:t xml:space="preserve"> ед.), а также к высоким потерям при транспортировке тепловой эн</w:t>
      </w:r>
      <w:r>
        <w:rPr>
          <w:sz w:val="26"/>
          <w:szCs w:val="26"/>
        </w:rPr>
        <w:t>ергии: по итогам 2019</w:t>
      </w:r>
      <w:r w:rsidRPr="004B09BE">
        <w:rPr>
          <w:sz w:val="26"/>
          <w:szCs w:val="26"/>
        </w:rPr>
        <w:t xml:space="preserve"> года доля потерь пр</w:t>
      </w:r>
      <w:r>
        <w:rPr>
          <w:sz w:val="26"/>
          <w:szCs w:val="26"/>
        </w:rPr>
        <w:t xml:space="preserve">евысила норматив </w:t>
      </w:r>
      <w:r w:rsidRPr="006D3F97">
        <w:rPr>
          <w:sz w:val="26"/>
          <w:szCs w:val="26"/>
        </w:rPr>
        <w:t>более чем в 2</w:t>
      </w:r>
      <w:r>
        <w:rPr>
          <w:sz w:val="26"/>
          <w:szCs w:val="26"/>
        </w:rPr>
        <w:t>,2</w:t>
      </w:r>
      <w:r w:rsidRPr="006D3F97">
        <w:rPr>
          <w:sz w:val="26"/>
          <w:szCs w:val="26"/>
        </w:rPr>
        <w:t xml:space="preserve"> раза и </w:t>
      </w:r>
      <w:r>
        <w:rPr>
          <w:sz w:val="26"/>
          <w:szCs w:val="26"/>
        </w:rPr>
        <w:t xml:space="preserve">достигла значения </w:t>
      </w:r>
      <w:r w:rsidRPr="006D3F97">
        <w:rPr>
          <w:sz w:val="26"/>
          <w:szCs w:val="26"/>
        </w:rPr>
        <w:t>17,71 % (норматив</w:t>
      </w:r>
      <w:r>
        <w:rPr>
          <w:sz w:val="26"/>
          <w:szCs w:val="26"/>
        </w:rPr>
        <w:t xml:space="preserve"> - 8%). </w:t>
      </w:r>
      <w:proofErr w:type="gramEnd"/>
    </w:p>
    <w:p w:rsidR="002A05EC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704">
        <w:rPr>
          <w:sz w:val="26"/>
          <w:szCs w:val="26"/>
        </w:rPr>
        <w:t>Потери тепловой энергии включают также превышение недобросовестными потребителями договорной тепловой нагрузки и отпуск тепловой энергии потребителям, не охваченным договорными отношениями. Данный фактор также в значительной мере влияет на недопоставку тепловой энергии потребителям на концевых участках тепловых сетей.</w:t>
      </w:r>
    </w:p>
    <w:p w:rsidR="002A05EC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6033">
        <w:rPr>
          <w:sz w:val="26"/>
          <w:szCs w:val="26"/>
        </w:rPr>
        <w:t>Сист</w:t>
      </w:r>
      <w:r>
        <w:rPr>
          <w:sz w:val="26"/>
          <w:szCs w:val="26"/>
        </w:rPr>
        <w:t>ема горячего водоснабжения в городе Тобольске</w:t>
      </w:r>
      <w:r w:rsidRPr="00CF6033">
        <w:rPr>
          <w:sz w:val="26"/>
          <w:szCs w:val="26"/>
        </w:rPr>
        <w:t xml:space="preserve"> преимущественно открытая (от локальных котельных – закрытая).</w:t>
      </w:r>
    </w:p>
    <w:p w:rsidR="002A05EC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3102">
        <w:rPr>
          <w:sz w:val="26"/>
          <w:szCs w:val="26"/>
        </w:rPr>
        <w:t>При этом</w:t>
      </w:r>
      <w:proofErr w:type="gramStart"/>
      <w:r w:rsidRPr="009E3102">
        <w:rPr>
          <w:sz w:val="26"/>
          <w:szCs w:val="26"/>
        </w:rPr>
        <w:t>,</w:t>
      </w:r>
      <w:proofErr w:type="gramEnd"/>
      <w:r w:rsidRPr="009E3102">
        <w:rPr>
          <w:sz w:val="26"/>
          <w:szCs w:val="26"/>
        </w:rPr>
        <w:t xml:space="preserve"> данная система </w:t>
      </w:r>
      <w:r>
        <w:rPr>
          <w:sz w:val="26"/>
          <w:szCs w:val="26"/>
        </w:rPr>
        <w:t>характеризуются невысоким санитарно-гигиеническим качеством воды – от горячей воды периодически исходит специфический запах</w:t>
      </w:r>
      <w:r w:rsidRPr="00AB1DD3">
        <w:rPr>
          <w:sz w:val="26"/>
          <w:szCs w:val="26"/>
        </w:rPr>
        <w:t>,</w:t>
      </w:r>
      <w:r>
        <w:rPr>
          <w:sz w:val="26"/>
          <w:szCs w:val="26"/>
        </w:rPr>
        <w:t xml:space="preserve"> наблюдается цветность</w:t>
      </w:r>
      <w:r w:rsidRPr="00AA3957">
        <w:rPr>
          <w:sz w:val="26"/>
          <w:szCs w:val="26"/>
        </w:rPr>
        <w:t>,</w:t>
      </w:r>
      <w:r>
        <w:rPr>
          <w:sz w:val="26"/>
          <w:szCs w:val="26"/>
        </w:rPr>
        <w:t xml:space="preserve"> появляются различные посторонние вредные примеси и т.д. </w:t>
      </w:r>
      <w:proofErr w:type="gramStart"/>
      <w:r>
        <w:rPr>
          <w:sz w:val="26"/>
          <w:szCs w:val="26"/>
        </w:rPr>
        <w:t xml:space="preserve">Также к недостатком открытой системы относятся: высокая </w:t>
      </w:r>
      <w:r>
        <w:rPr>
          <w:sz w:val="26"/>
          <w:szCs w:val="26"/>
        </w:rPr>
        <w:lastRenderedPageBreak/>
        <w:t>стоимость приготовления воды в централизованных условиях</w:t>
      </w:r>
      <w:r w:rsidRPr="00C55965">
        <w:rPr>
          <w:sz w:val="26"/>
          <w:szCs w:val="26"/>
        </w:rPr>
        <w:t>,</w:t>
      </w:r>
      <w:r>
        <w:rPr>
          <w:sz w:val="26"/>
          <w:szCs w:val="26"/>
        </w:rPr>
        <w:t xml:space="preserve"> значительно снижающая экономический эффект от реализуемых мероприятий в </w:t>
      </w:r>
      <w:proofErr w:type="spellStart"/>
      <w:r>
        <w:rPr>
          <w:sz w:val="26"/>
          <w:szCs w:val="26"/>
        </w:rPr>
        <w:t>теплосетевом</w:t>
      </w:r>
      <w:proofErr w:type="spellEnd"/>
      <w:r>
        <w:rPr>
          <w:sz w:val="26"/>
          <w:szCs w:val="26"/>
        </w:rPr>
        <w:t xml:space="preserve"> комплексе (высокие удельные расходы топлива и электрической энергии на производство тепловой энергии</w:t>
      </w:r>
      <w:r w:rsidRPr="00BE3261">
        <w:rPr>
          <w:sz w:val="26"/>
          <w:szCs w:val="26"/>
        </w:rPr>
        <w:t>,</w:t>
      </w:r>
      <w:r>
        <w:rPr>
          <w:sz w:val="26"/>
          <w:szCs w:val="26"/>
        </w:rPr>
        <w:t xml:space="preserve"> повышенные затраты на эксплуатацию котельных и тепловых сетей</w:t>
      </w:r>
      <w:r w:rsidRPr="00BE3261">
        <w:rPr>
          <w:sz w:val="26"/>
          <w:szCs w:val="26"/>
        </w:rPr>
        <w:t>,</w:t>
      </w:r>
      <w:r>
        <w:rPr>
          <w:sz w:val="26"/>
          <w:szCs w:val="26"/>
        </w:rPr>
        <w:t xml:space="preserve"> повышенные расходы тепловой энергии на отопление и ГВС</w:t>
      </w:r>
      <w:r w:rsidRPr="00C072B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повышенные затраты на </w:t>
      </w:r>
      <w:proofErr w:type="spellStart"/>
      <w:r>
        <w:rPr>
          <w:sz w:val="26"/>
          <w:szCs w:val="26"/>
        </w:rPr>
        <w:t>химводоподготовку</w:t>
      </w:r>
      <w:proofErr w:type="spellEnd"/>
      <w:r>
        <w:rPr>
          <w:sz w:val="26"/>
          <w:szCs w:val="26"/>
        </w:rPr>
        <w:t>)</w:t>
      </w:r>
      <w:r w:rsidRPr="00BE3261">
        <w:rPr>
          <w:sz w:val="26"/>
          <w:szCs w:val="26"/>
        </w:rPr>
        <w:t>,</w:t>
      </w:r>
      <w:r>
        <w:rPr>
          <w:sz w:val="26"/>
          <w:szCs w:val="26"/>
        </w:rPr>
        <w:t xml:space="preserve"> не обеспечивается качественное теплоснабжение потребителей из-за</w:t>
      </w:r>
      <w:proofErr w:type="gramEnd"/>
      <w:r>
        <w:rPr>
          <w:sz w:val="26"/>
          <w:szCs w:val="26"/>
        </w:rPr>
        <w:t xml:space="preserve"> больших потерь тепла и количества повреждений на тепловых сетях</w:t>
      </w:r>
      <w:r w:rsidRPr="00C072BE">
        <w:rPr>
          <w:sz w:val="26"/>
          <w:szCs w:val="26"/>
        </w:rPr>
        <w:t>,</w:t>
      </w:r>
      <w:r>
        <w:rPr>
          <w:sz w:val="26"/>
          <w:szCs w:val="26"/>
        </w:rPr>
        <w:t xml:space="preserve"> при неправильной эксплуатации системы возможно кратковременное течение из водоразборных кранов воды более 100 градусов</w:t>
      </w:r>
      <w:r w:rsidRPr="00C072BE">
        <w:rPr>
          <w:sz w:val="26"/>
          <w:szCs w:val="26"/>
        </w:rPr>
        <w:t>,</w:t>
      </w:r>
      <w:r>
        <w:rPr>
          <w:sz w:val="26"/>
          <w:szCs w:val="26"/>
        </w:rPr>
        <w:t xml:space="preserve"> что может приводить к травматизму потребителей. </w:t>
      </w:r>
    </w:p>
    <w:p w:rsidR="002A05EC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этого</w:t>
      </w:r>
      <w:r w:rsidRPr="00C55965">
        <w:rPr>
          <w:sz w:val="26"/>
          <w:szCs w:val="26"/>
        </w:rPr>
        <w:t>,</w:t>
      </w:r>
      <w:r>
        <w:rPr>
          <w:sz w:val="26"/>
          <w:szCs w:val="26"/>
        </w:rPr>
        <w:t xml:space="preserve"> в соответствии с требованиями действующего законодательства Российской Федерации</w:t>
      </w:r>
      <w:r w:rsidRPr="00C072BE">
        <w:rPr>
          <w:sz w:val="26"/>
          <w:szCs w:val="26"/>
        </w:rPr>
        <w:t>,</w:t>
      </w:r>
      <w:r>
        <w:rPr>
          <w:sz w:val="26"/>
          <w:szCs w:val="26"/>
        </w:rPr>
        <w:t xml:space="preserve"> с 1 января 2022 года использование централизованных открытых систем теплоснабжения (горячего водоснабжения) для нужд горячего водоснабжения</w:t>
      </w:r>
      <w:r w:rsidRPr="00C55965">
        <w:rPr>
          <w:sz w:val="26"/>
          <w:szCs w:val="26"/>
        </w:rPr>
        <w:t>,</w:t>
      </w:r>
      <w:r>
        <w:rPr>
          <w:sz w:val="26"/>
          <w:szCs w:val="26"/>
        </w:rPr>
        <w:t xml:space="preserve"> осуществляемого путем отбора теплоносителя на нужды горячего водоснабжения</w:t>
      </w:r>
      <w:r w:rsidRPr="00C55965">
        <w:rPr>
          <w:sz w:val="26"/>
          <w:szCs w:val="26"/>
        </w:rPr>
        <w:t>,</w:t>
      </w:r>
      <w:r>
        <w:rPr>
          <w:sz w:val="26"/>
          <w:szCs w:val="26"/>
        </w:rPr>
        <w:t xml:space="preserve"> не допускается. </w:t>
      </w:r>
    </w:p>
    <w:p w:rsidR="002A05EC" w:rsidRPr="004E127E" w:rsidRDefault="002A05EC" w:rsidP="002A05EC">
      <w:pPr>
        <w:pStyle w:val="af0"/>
        <w:keepNext/>
        <w:widowControl w:val="0"/>
        <w:tabs>
          <w:tab w:val="left" w:pos="0"/>
        </w:tabs>
        <w:ind w:left="0" w:firstLine="720"/>
        <w:jc w:val="both"/>
        <w:rPr>
          <w:sz w:val="26"/>
          <w:szCs w:val="26"/>
        </w:rPr>
      </w:pPr>
      <w:proofErr w:type="gramStart"/>
      <w:r w:rsidRPr="004E127E">
        <w:rPr>
          <w:sz w:val="26"/>
          <w:szCs w:val="26"/>
        </w:rPr>
        <w:t xml:space="preserve">Ежегодно Администрацией города Тобольска </w:t>
      </w:r>
      <w:r>
        <w:rPr>
          <w:sz w:val="26"/>
          <w:szCs w:val="26"/>
        </w:rPr>
        <w:t xml:space="preserve">осуществляется корректировка </w:t>
      </w:r>
      <w:r w:rsidRPr="004E127E">
        <w:rPr>
          <w:sz w:val="26"/>
          <w:szCs w:val="26"/>
        </w:rPr>
        <w:t xml:space="preserve">и утверждается </w:t>
      </w:r>
      <w:r>
        <w:rPr>
          <w:sz w:val="26"/>
          <w:szCs w:val="26"/>
        </w:rPr>
        <w:t xml:space="preserve">актуализированная </w:t>
      </w:r>
      <w:r w:rsidRPr="004E127E">
        <w:rPr>
          <w:sz w:val="26"/>
          <w:szCs w:val="26"/>
        </w:rPr>
        <w:t>схема теплоснабжени</w:t>
      </w:r>
      <w:r>
        <w:rPr>
          <w:sz w:val="26"/>
          <w:szCs w:val="26"/>
        </w:rPr>
        <w:t xml:space="preserve">я муниципального образования города </w:t>
      </w:r>
      <w:r w:rsidRPr="004E127E">
        <w:rPr>
          <w:sz w:val="26"/>
          <w:szCs w:val="26"/>
        </w:rPr>
        <w:t xml:space="preserve">Тобольска на </w:t>
      </w:r>
      <w:r>
        <w:rPr>
          <w:sz w:val="26"/>
          <w:szCs w:val="26"/>
        </w:rPr>
        <w:t>2018-</w:t>
      </w:r>
      <w:r w:rsidRPr="004E127E">
        <w:rPr>
          <w:sz w:val="26"/>
          <w:szCs w:val="26"/>
        </w:rPr>
        <w:t>2032 годы, предусматривающая мероприятия в рамках развития систем теплосн</w:t>
      </w:r>
      <w:r>
        <w:rPr>
          <w:sz w:val="26"/>
          <w:szCs w:val="26"/>
        </w:rPr>
        <w:t xml:space="preserve">абжения города </w:t>
      </w:r>
      <w:r w:rsidRPr="004E127E">
        <w:rPr>
          <w:sz w:val="26"/>
          <w:szCs w:val="26"/>
        </w:rPr>
        <w:t xml:space="preserve">Тобольска для удовлетворения спроса на тепловую энергию, теплоноситель и обеспечения надежного теплоснабжения наиболее экономичным способом при минимальном вредном воздействии на </w:t>
      </w:r>
      <w:r>
        <w:rPr>
          <w:sz w:val="26"/>
          <w:szCs w:val="26"/>
        </w:rPr>
        <w:t>окружающую среду, экономическом стимулировании</w:t>
      </w:r>
      <w:r w:rsidRPr="004E127E">
        <w:rPr>
          <w:sz w:val="26"/>
          <w:szCs w:val="26"/>
        </w:rPr>
        <w:t xml:space="preserve"> развития и внедрения энергосберегающих технологий.</w:t>
      </w:r>
      <w:proofErr w:type="gramEnd"/>
    </w:p>
    <w:p w:rsidR="002A05EC" w:rsidRPr="00BE72F0" w:rsidRDefault="002A05EC" w:rsidP="002A05EC">
      <w:pPr>
        <w:pStyle w:val="western"/>
        <w:keepNext/>
        <w:widowControl w:val="0"/>
        <w:tabs>
          <w:tab w:val="left" w:pos="993"/>
          <w:tab w:val="left" w:pos="1134"/>
        </w:tabs>
        <w:spacing w:before="0" w:beforeAutospacing="0" w:after="0"/>
        <w:ind w:firstLine="709"/>
        <w:jc w:val="both"/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</w:pPr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 xml:space="preserve">Водоснабжение города Тобольска осуществляется из источников двух типов: </w:t>
      </w:r>
    </w:p>
    <w:p w:rsidR="002A05EC" w:rsidRPr="00BE72F0" w:rsidRDefault="002A05EC" w:rsidP="002A05EC">
      <w:pPr>
        <w:pStyle w:val="western"/>
        <w:keepNext/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before="0" w:beforeAutospacing="0" w:after="0"/>
        <w:ind w:left="0" w:firstLine="709"/>
        <w:jc w:val="both"/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</w:pPr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>поверхностного – р. Иртыш (Жуковский</w:t>
      </w:r>
      <w:r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>, Соколовский</w:t>
      </w:r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 xml:space="preserve"> и </w:t>
      </w:r>
      <w:proofErr w:type="spellStart"/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>Епанчинский</w:t>
      </w:r>
      <w:proofErr w:type="spellEnd"/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 xml:space="preserve"> водозаборы), являющегося основным источником водоснабжения селитебной части города, производственных объектов;</w:t>
      </w:r>
    </w:p>
    <w:p w:rsidR="002A05EC" w:rsidRPr="00BE72F0" w:rsidRDefault="002A05EC" w:rsidP="002A05EC">
      <w:pPr>
        <w:pStyle w:val="western"/>
        <w:keepNext/>
        <w:widowControl w:val="0"/>
        <w:numPr>
          <w:ilvl w:val="0"/>
          <w:numId w:val="28"/>
        </w:numPr>
        <w:tabs>
          <w:tab w:val="left" w:pos="993"/>
          <w:tab w:val="left" w:pos="1134"/>
        </w:tabs>
        <w:spacing w:before="0" w:beforeAutospacing="0" w:after="0"/>
        <w:ind w:left="0" w:firstLine="709"/>
        <w:jc w:val="both"/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</w:pPr>
      <w:proofErr w:type="gramStart"/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 xml:space="preserve">подземных источников (пос. </w:t>
      </w:r>
      <w:proofErr w:type="spellStart"/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>Сумкино</w:t>
      </w:r>
      <w:proofErr w:type="spellEnd"/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 xml:space="preserve">, </w:t>
      </w:r>
      <w:proofErr w:type="spellStart"/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>мкр</w:t>
      </w:r>
      <w:proofErr w:type="spellEnd"/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>.</w:t>
      </w:r>
      <w:proofErr w:type="gramEnd"/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> </w:t>
      </w:r>
      <w:proofErr w:type="gramStart"/>
      <w:r w:rsidRPr="00BE72F0">
        <w:rPr>
          <w:rFonts w:ascii="Times New Roman" w:eastAsia="SimSun" w:hAnsi="Times New Roman"/>
          <w:color w:val="auto"/>
          <w:sz w:val="26"/>
          <w:szCs w:val="26"/>
          <w:lang w:val="ru-RU" w:eastAsia="ru-RU" w:bidi="ar-SA"/>
        </w:rPr>
        <w:t>Менделеево, ТО Левобережье).</w:t>
      </w:r>
      <w:proofErr w:type="gramEnd"/>
    </w:p>
    <w:p w:rsidR="002A05EC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4AEE">
        <w:rPr>
          <w:sz w:val="26"/>
          <w:szCs w:val="26"/>
        </w:rPr>
        <w:t>Суммарная производительность водозаборных соо</w:t>
      </w:r>
      <w:r>
        <w:rPr>
          <w:sz w:val="26"/>
          <w:szCs w:val="26"/>
        </w:rPr>
        <w:t>ружений составляет 56,2</w:t>
      </w:r>
      <w:r w:rsidRPr="00044AEE">
        <w:rPr>
          <w:sz w:val="26"/>
          <w:szCs w:val="26"/>
        </w:rPr>
        <w:t xml:space="preserve"> тыс. м3/</w:t>
      </w:r>
      <w:proofErr w:type="spellStart"/>
      <w:r w:rsidRPr="00044AEE">
        <w:rPr>
          <w:sz w:val="26"/>
          <w:szCs w:val="26"/>
        </w:rPr>
        <w:t>сут</w:t>
      </w:r>
      <w:proofErr w:type="spellEnd"/>
      <w:r w:rsidRPr="00044AEE">
        <w:rPr>
          <w:sz w:val="26"/>
          <w:szCs w:val="26"/>
        </w:rPr>
        <w:t>. При этом</w:t>
      </w:r>
      <w:proofErr w:type="gramStart"/>
      <w:r>
        <w:rPr>
          <w:sz w:val="26"/>
          <w:szCs w:val="26"/>
        </w:rPr>
        <w:t>,</w:t>
      </w:r>
      <w:proofErr w:type="gramEnd"/>
      <w:r w:rsidRPr="00044AEE">
        <w:rPr>
          <w:sz w:val="26"/>
          <w:szCs w:val="26"/>
        </w:rPr>
        <w:t xml:space="preserve"> уровень износа данных сооружений</w:t>
      </w:r>
      <w:r>
        <w:rPr>
          <w:sz w:val="26"/>
          <w:szCs w:val="26"/>
        </w:rPr>
        <w:t xml:space="preserve"> достигает порядка </w:t>
      </w:r>
      <w:r w:rsidRPr="00044AEE">
        <w:rPr>
          <w:sz w:val="26"/>
          <w:szCs w:val="26"/>
        </w:rPr>
        <w:t>60%.</w:t>
      </w:r>
    </w:p>
    <w:p w:rsidR="002A05EC" w:rsidRDefault="002A05EC" w:rsidP="002A05EC">
      <w:pPr>
        <w:pStyle w:val="20"/>
        <w:keepNext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E72F0">
        <w:rPr>
          <w:sz w:val="26"/>
          <w:szCs w:val="26"/>
        </w:rPr>
        <w:t xml:space="preserve">Водозаборы оснащены комплексом водоочистных сооружений, насосных станций I-ого и II-ого подъема.  </w:t>
      </w:r>
      <w:r>
        <w:rPr>
          <w:sz w:val="26"/>
          <w:szCs w:val="26"/>
        </w:rPr>
        <w:t xml:space="preserve">100 </w:t>
      </w:r>
      <w:r w:rsidRPr="00BE72F0">
        <w:rPr>
          <w:sz w:val="26"/>
          <w:szCs w:val="26"/>
        </w:rPr>
        <w:t xml:space="preserve">% объема забранной воды проходит через очистные сооружения. </w:t>
      </w:r>
    </w:p>
    <w:p w:rsidR="002A05EC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4AEE">
        <w:rPr>
          <w:sz w:val="26"/>
          <w:szCs w:val="26"/>
        </w:rPr>
        <w:t>Суммарная производительность водоочистных соору</w:t>
      </w:r>
      <w:r>
        <w:rPr>
          <w:sz w:val="26"/>
          <w:szCs w:val="26"/>
        </w:rPr>
        <w:t>жений составляет 56 тыс. м3/</w:t>
      </w:r>
      <w:proofErr w:type="spellStart"/>
      <w:r>
        <w:rPr>
          <w:sz w:val="26"/>
          <w:szCs w:val="26"/>
        </w:rPr>
        <w:t>сут</w:t>
      </w:r>
      <w:proofErr w:type="spellEnd"/>
      <w:r w:rsidRPr="00421305">
        <w:rPr>
          <w:sz w:val="26"/>
          <w:szCs w:val="26"/>
        </w:rPr>
        <w:t xml:space="preserve">, </w:t>
      </w:r>
      <w:r w:rsidRPr="00044AEE">
        <w:rPr>
          <w:sz w:val="26"/>
          <w:szCs w:val="26"/>
        </w:rPr>
        <w:t xml:space="preserve">уровень износа данных сооружений </w:t>
      </w:r>
      <w:r>
        <w:rPr>
          <w:sz w:val="26"/>
          <w:szCs w:val="26"/>
        </w:rPr>
        <w:t xml:space="preserve">– порядка </w:t>
      </w:r>
      <w:r w:rsidRPr="00421305">
        <w:rPr>
          <w:sz w:val="26"/>
          <w:szCs w:val="26"/>
        </w:rPr>
        <w:t xml:space="preserve">45 </w:t>
      </w:r>
      <w:r w:rsidRPr="00044AEE">
        <w:rPr>
          <w:sz w:val="26"/>
          <w:szCs w:val="26"/>
        </w:rPr>
        <w:t>%.</w:t>
      </w:r>
    </w:p>
    <w:p w:rsidR="002A05EC" w:rsidRDefault="002A05EC" w:rsidP="002A05EC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4AEE">
        <w:rPr>
          <w:sz w:val="26"/>
          <w:szCs w:val="26"/>
        </w:rPr>
        <w:t xml:space="preserve">В 2019 году произведена реконструкция Соколовского водозабора. </w:t>
      </w:r>
      <w:r w:rsidRPr="00044AEE">
        <w:rPr>
          <w:rFonts w:eastAsia="Arial"/>
          <w:color w:val="000000"/>
          <w:sz w:val="26"/>
          <w:szCs w:val="26"/>
          <w:lang w:bidi="ru-RU"/>
        </w:rPr>
        <w:t>Работы в натуральных показателях выполнены на 100</w:t>
      </w:r>
      <w:r>
        <w:rPr>
          <w:rFonts w:eastAsia="Arial"/>
          <w:color w:val="000000"/>
          <w:sz w:val="26"/>
          <w:szCs w:val="26"/>
          <w:lang w:bidi="ru-RU"/>
        </w:rPr>
        <w:t xml:space="preserve"> </w:t>
      </w:r>
      <w:r w:rsidRPr="00044AEE">
        <w:rPr>
          <w:rFonts w:eastAsia="Arial"/>
          <w:color w:val="000000"/>
          <w:sz w:val="26"/>
          <w:szCs w:val="26"/>
          <w:lang w:bidi="ru-RU"/>
        </w:rPr>
        <w:t>%, поставлено и смонтировано в полном объеме технологичес</w:t>
      </w:r>
      <w:r>
        <w:rPr>
          <w:rFonts w:eastAsia="Arial"/>
          <w:color w:val="000000"/>
          <w:sz w:val="26"/>
          <w:szCs w:val="26"/>
          <w:lang w:bidi="ru-RU"/>
        </w:rPr>
        <w:t xml:space="preserve">кое оборудование, выполнены </w:t>
      </w:r>
      <w:r w:rsidRPr="00044AEE">
        <w:rPr>
          <w:rFonts w:eastAsia="Arial"/>
          <w:color w:val="000000"/>
          <w:sz w:val="26"/>
          <w:szCs w:val="26"/>
          <w:lang w:bidi="ru-RU"/>
        </w:rPr>
        <w:t>строительно-монтажные работы, завершены мероприятия по автоматизации технологических проце</w:t>
      </w:r>
      <w:r>
        <w:rPr>
          <w:rFonts w:eastAsia="Arial"/>
          <w:color w:val="000000"/>
          <w:sz w:val="26"/>
          <w:szCs w:val="26"/>
          <w:lang w:bidi="ru-RU"/>
        </w:rPr>
        <w:t xml:space="preserve">ссов, завершены </w:t>
      </w:r>
      <w:r w:rsidRPr="00044AEE">
        <w:rPr>
          <w:rFonts w:eastAsia="Arial"/>
          <w:color w:val="000000"/>
          <w:sz w:val="26"/>
          <w:szCs w:val="26"/>
          <w:lang w:bidi="ru-RU"/>
        </w:rPr>
        <w:t>пуско-наладочные работы.</w:t>
      </w:r>
      <w:r>
        <w:rPr>
          <w:rFonts w:eastAsia="Arial"/>
          <w:color w:val="000000"/>
          <w:sz w:val="26"/>
          <w:szCs w:val="26"/>
          <w:lang w:bidi="ru-RU"/>
        </w:rPr>
        <w:t xml:space="preserve"> Также в 2019 году </w:t>
      </w:r>
      <w:r w:rsidRPr="00044AEE">
        <w:rPr>
          <w:sz w:val="26"/>
          <w:szCs w:val="26"/>
        </w:rPr>
        <w:t xml:space="preserve">завершено строительство водозабора в пос. </w:t>
      </w:r>
      <w:proofErr w:type="spellStart"/>
      <w:r w:rsidRPr="00044AEE">
        <w:rPr>
          <w:sz w:val="26"/>
          <w:szCs w:val="26"/>
        </w:rPr>
        <w:t>Сумкино</w:t>
      </w:r>
      <w:proofErr w:type="spellEnd"/>
      <w:r>
        <w:rPr>
          <w:sz w:val="26"/>
          <w:szCs w:val="26"/>
        </w:rPr>
        <w:t>.</w:t>
      </w:r>
    </w:p>
    <w:p w:rsidR="002A05EC" w:rsidRPr="00C93EDE" w:rsidRDefault="002A05EC" w:rsidP="002A05EC">
      <w:pPr>
        <w:keepNext/>
        <w:widowControl w:val="0"/>
        <w:autoSpaceDE w:val="0"/>
        <w:autoSpaceDN w:val="0"/>
        <w:ind w:firstLine="709"/>
        <w:jc w:val="both"/>
        <w:rPr>
          <w:rFonts w:ascii="Courier New" w:hAnsi="Courier New" w:cs="Courier New"/>
          <w:sz w:val="26"/>
          <w:szCs w:val="26"/>
        </w:rPr>
      </w:pPr>
      <w:r w:rsidRPr="00044AEE">
        <w:rPr>
          <w:sz w:val="26"/>
          <w:szCs w:val="26"/>
        </w:rPr>
        <w:t xml:space="preserve">Финансирование мероприятий по строительству водозабора в пос. </w:t>
      </w:r>
      <w:proofErr w:type="spellStart"/>
      <w:r w:rsidRPr="00044AEE">
        <w:rPr>
          <w:sz w:val="26"/>
          <w:szCs w:val="26"/>
        </w:rPr>
        <w:t>Сумкино</w:t>
      </w:r>
      <w:proofErr w:type="spellEnd"/>
      <w:r w:rsidRPr="00044AEE">
        <w:rPr>
          <w:sz w:val="26"/>
          <w:szCs w:val="26"/>
        </w:rPr>
        <w:t xml:space="preserve"> и реконструкции водозаборных и водоочистных сооружений на Соколовском водозаборе осуществляется в рамках концессионных соглашений, заключенных между Администрацией города Тобольска и АО «СУЭНКО», с привлечением средств </w:t>
      </w:r>
      <w:r w:rsidRPr="00044AEE">
        <w:rPr>
          <w:rFonts w:eastAsia="Arial"/>
          <w:color w:val="000000"/>
          <w:sz w:val="26"/>
          <w:szCs w:val="26"/>
        </w:rPr>
        <w:t xml:space="preserve">Фонда содействия реформированию жилищно-коммунального хозяйства.  </w:t>
      </w:r>
    </w:p>
    <w:p w:rsidR="002A05EC" w:rsidRDefault="002A05EC" w:rsidP="002A05EC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Arial"/>
          <w:color w:val="000000"/>
          <w:sz w:val="26"/>
          <w:szCs w:val="26"/>
          <w:lang w:bidi="ru-RU"/>
        </w:rPr>
      </w:pPr>
      <w:r w:rsidRPr="00C640AB">
        <w:rPr>
          <w:rFonts w:eastAsia="Arial"/>
          <w:color w:val="000000"/>
          <w:sz w:val="26"/>
          <w:szCs w:val="26"/>
          <w:lang w:bidi="ru-RU"/>
        </w:rPr>
        <w:t xml:space="preserve">Для повышения надежности системы водоснабжения города и резервирования необходимо ВОС Жуковский вывести на реконструкцию/капитальный ремонт, с переводом потребности питьевой водой на </w:t>
      </w:r>
      <w:r w:rsidRPr="00C640AB">
        <w:rPr>
          <w:rFonts w:eastAsia="Arial"/>
          <w:color w:val="000000"/>
          <w:sz w:val="26"/>
          <w:szCs w:val="26"/>
          <w:lang w:bidi="ru-RU"/>
        </w:rPr>
        <w:lastRenderedPageBreak/>
        <w:t xml:space="preserve">ВОС Соколовский. </w:t>
      </w:r>
    </w:p>
    <w:p w:rsidR="002A05EC" w:rsidRPr="00C640AB" w:rsidRDefault="002A05EC" w:rsidP="002A05EC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Arial"/>
          <w:color w:val="000000"/>
          <w:sz w:val="26"/>
          <w:szCs w:val="26"/>
          <w:lang w:bidi="ru-RU"/>
        </w:rPr>
      </w:pPr>
      <w:r w:rsidRPr="00C640AB">
        <w:rPr>
          <w:rFonts w:eastAsia="Arial"/>
          <w:color w:val="000000"/>
          <w:sz w:val="26"/>
          <w:szCs w:val="26"/>
          <w:lang w:bidi="ru-RU"/>
        </w:rPr>
        <w:t>Для подачи воды в сеть имеется 7 водопроводных насосных станций с износом 39 %.</w:t>
      </w:r>
    </w:p>
    <w:p w:rsidR="002A05EC" w:rsidRPr="00F02DDF" w:rsidRDefault="002A05EC" w:rsidP="002A05EC">
      <w:pPr>
        <w:pStyle w:val="20"/>
        <w:keepNext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Arial"/>
          <w:color w:val="000000"/>
          <w:sz w:val="26"/>
          <w:szCs w:val="26"/>
          <w:lang w:bidi="ru-RU"/>
        </w:rPr>
      </w:pPr>
      <w:r w:rsidRPr="00F02DDF">
        <w:rPr>
          <w:rFonts w:eastAsia="Arial"/>
          <w:color w:val="000000"/>
          <w:sz w:val="26"/>
          <w:szCs w:val="26"/>
          <w:lang w:bidi="ru-RU"/>
        </w:rPr>
        <w:t xml:space="preserve">Водозаборные (7 ед.) и водоочистные сооружения (5 ед.), водопроводные насосные станции (7 ед.) находятся в муниципальной собственности. </w:t>
      </w:r>
    </w:p>
    <w:p w:rsidR="002A05EC" w:rsidRPr="00F02DDF" w:rsidRDefault="002A05EC" w:rsidP="002A05EC">
      <w:pPr>
        <w:pStyle w:val="20"/>
        <w:keepNext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Arial"/>
          <w:color w:val="000000"/>
          <w:sz w:val="26"/>
          <w:szCs w:val="26"/>
          <w:lang w:bidi="ru-RU"/>
        </w:rPr>
      </w:pPr>
      <w:r w:rsidRPr="00F02DDF">
        <w:rPr>
          <w:rFonts w:eastAsia="Arial"/>
          <w:color w:val="000000"/>
          <w:sz w:val="26"/>
          <w:szCs w:val="26"/>
          <w:lang w:bidi="ru-RU"/>
        </w:rPr>
        <w:t>Подача воды производится через системы магистральных и распределительных сетей и одну станцию III-ого подъема.</w:t>
      </w:r>
    </w:p>
    <w:p w:rsidR="002A05EC" w:rsidRDefault="002A05EC" w:rsidP="002A05EC">
      <w:pPr>
        <w:pStyle w:val="20"/>
        <w:keepNext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Arial"/>
          <w:color w:val="000000"/>
          <w:sz w:val="26"/>
          <w:szCs w:val="26"/>
          <w:lang w:bidi="ru-RU"/>
        </w:rPr>
      </w:pPr>
      <w:r w:rsidRPr="00F02DDF">
        <w:rPr>
          <w:rFonts w:eastAsia="Arial"/>
          <w:color w:val="000000"/>
          <w:sz w:val="26"/>
          <w:szCs w:val="26"/>
          <w:lang w:bidi="ru-RU"/>
        </w:rPr>
        <w:t>Протяженность муниципальных сетей водоснабжения в городе Тобольске по итогам  2019 года составила 244,15 км. Данные сети характеризуются износом 40,6 %. Доля водопроводных сетей в городе, нуждающихся в замене, по состоянию на 01.01.2020 составляет 18,5 %. Количество водоразборных колонок – 181 ед.</w:t>
      </w:r>
    </w:p>
    <w:p w:rsidR="002A05EC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Значительный износ муниципальных  сетей водоснабжения в городе </w:t>
      </w:r>
      <w:r w:rsidRPr="004B09BE">
        <w:rPr>
          <w:sz w:val="26"/>
          <w:szCs w:val="26"/>
        </w:rPr>
        <w:t>обусловлен недостаточным объемом замены</w:t>
      </w:r>
      <w:r>
        <w:rPr>
          <w:sz w:val="26"/>
          <w:szCs w:val="26"/>
        </w:rPr>
        <w:t>, капитального ремонта</w:t>
      </w:r>
      <w:r w:rsidRPr="004B0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водопроводных </w:t>
      </w:r>
      <w:r w:rsidRPr="004B09BE">
        <w:rPr>
          <w:sz w:val="26"/>
          <w:szCs w:val="26"/>
        </w:rPr>
        <w:t>сет</w:t>
      </w:r>
      <w:r>
        <w:rPr>
          <w:sz w:val="26"/>
          <w:szCs w:val="26"/>
        </w:rPr>
        <w:t>ей в прошлые годы. Н</w:t>
      </w:r>
      <w:r w:rsidRPr="004B09BE">
        <w:rPr>
          <w:sz w:val="26"/>
          <w:szCs w:val="26"/>
        </w:rPr>
        <w:t>е</w:t>
      </w:r>
      <w:r>
        <w:rPr>
          <w:sz w:val="26"/>
          <w:szCs w:val="26"/>
        </w:rPr>
        <w:t>нормативное</w:t>
      </w:r>
      <w:r w:rsidRPr="004B09BE">
        <w:rPr>
          <w:sz w:val="26"/>
          <w:szCs w:val="26"/>
        </w:rPr>
        <w:t xml:space="preserve"> состояние сетей </w:t>
      </w:r>
      <w:r>
        <w:rPr>
          <w:sz w:val="26"/>
          <w:szCs w:val="26"/>
        </w:rPr>
        <w:t xml:space="preserve">водоснабжения </w:t>
      </w:r>
      <w:r w:rsidRPr="004B09BE">
        <w:rPr>
          <w:sz w:val="26"/>
          <w:szCs w:val="26"/>
        </w:rPr>
        <w:t>приводит к значительному количеству внеплановых отключе</w:t>
      </w:r>
      <w:r>
        <w:rPr>
          <w:sz w:val="26"/>
          <w:szCs w:val="26"/>
        </w:rPr>
        <w:t xml:space="preserve">ний на муниципальных водопроводных </w:t>
      </w:r>
      <w:r w:rsidRPr="004B09BE">
        <w:rPr>
          <w:sz w:val="26"/>
          <w:szCs w:val="26"/>
        </w:rPr>
        <w:t>сетях, к</w:t>
      </w:r>
      <w:r>
        <w:rPr>
          <w:sz w:val="26"/>
          <w:szCs w:val="26"/>
        </w:rPr>
        <w:t>оличество которых по итогам 2019 года составило 115 ед. (при этом, в 2018 году - 223</w:t>
      </w:r>
      <w:r w:rsidRPr="004B09BE">
        <w:rPr>
          <w:sz w:val="26"/>
          <w:szCs w:val="26"/>
        </w:rPr>
        <w:t xml:space="preserve"> ед.), а также к высоким потерям при транспортировке</w:t>
      </w:r>
      <w:r>
        <w:rPr>
          <w:sz w:val="26"/>
          <w:szCs w:val="26"/>
        </w:rPr>
        <w:t xml:space="preserve"> воды: по итогам 2019</w:t>
      </w:r>
      <w:r w:rsidRPr="004B09BE">
        <w:rPr>
          <w:sz w:val="26"/>
          <w:szCs w:val="26"/>
        </w:rPr>
        <w:t xml:space="preserve"> года доля потерь </w:t>
      </w:r>
      <w:r w:rsidRPr="006D3F97">
        <w:rPr>
          <w:sz w:val="26"/>
          <w:szCs w:val="26"/>
        </w:rPr>
        <w:t>составила</w:t>
      </w:r>
      <w:r>
        <w:rPr>
          <w:sz w:val="26"/>
          <w:szCs w:val="26"/>
        </w:rPr>
        <w:t xml:space="preserve"> 39,02</w:t>
      </w:r>
      <w:r w:rsidRPr="006D3F97">
        <w:rPr>
          <w:sz w:val="26"/>
          <w:szCs w:val="26"/>
        </w:rPr>
        <w:t xml:space="preserve"> %</w:t>
      </w:r>
      <w:r>
        <w:rPr>
          <w:sz w:val="26"/>
          <w:szCs w:val="26"/>
        </w:rPr>
        <w:t xml:space="preserve">. </w:t>
      </w:r>
    </w:p>
    <w:p w:rsidR="002A05EC" w:rsidRPr="00044AEE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044AEE">
        <w:rPr>
          <w:sz w:val="26"/>
          <w:szCs w:val="26"/>
        </w:rPr>
        <w:t xml:space="preserve">ачество питьевой воды, подаваемой потребителям, определяется не только степенью подготовки воды на очистных сооружениях, но также зависит от состояния водопроводной распределительной сети. Поскольку состояние сетей водоснабжения города Тобольска </w:t>
      </w:r>
      <w:proofErr w:type="gramStart"/>
      <w:r w:rsidRPr="00044AEE">
        <w:rPr>
          <w:sz w:val="26"/>
          <w:szCs w:val="26"/>
        </w:rPr>
        <w:t xml:space="preserve">характеризуется </w:t>
      </w:r>
      <w:r>
        <w:rPr>
          <w:sz w:val="26"/>
          <w:szCs w:val="26"/>
        </w:rPr>
        <w:t xml:space="preserve">значительным </w:t>
      </w:r>
      <w:r w:rsidRPr="00044AEE">
        <w:rPr>
          <w:sz w:val="26"/>
          <w:szCs w:val="26"/>
        </w:rPr>
        <w:t xml:space="preserve">удельным весом ветхих </w:t>
      </w:r>
      <w:r>
        <w:rPr>
          <w:sz w:val="26"/>
          <w:szCs w:val="26"/>
        </w:rPr>
        <w:t xml:space="preserve">сетей </w:t>
      </w:r>
      <w:r w:rsidRPr="00044AEE">
        <w:rPr>
          <w:sz w:val="26"/>
          <w:szCs w:val="26"/>
        </w:rPr>
        <w:t>происходит</w:t>
      </w:r>
      <w:proofErr w:type="gramEnd"/>
      <w:r w:rsidRPr="00044AEE">
        <w:rPr>
          <w:sz w:val="26"/>
          <w:szCs w:val="26"/>
        </w:rPr>
        <w:t xml:space="preserve"> вторичное загрязнение воды, получаемой потребителями.</w:t>
      </w:r>
    </w:p>
    <w:p w:rsidR="002A05EC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4AEE">
        <w:rPr>
          <w:sz w:val="26"/>
          <w:szCs w:val="26"/>
        </w:rPr>
        <w:t>Вторичное загрязнение воды в распределительной сети города является причиной отклонений от нормативов по мутности, цветности, содержанию общего железа. Промывка водопроводных сет</w:t>
      </w:r>
      <w:r>
        <w:rPr>
          <w:sz w:val="26"/>
          <w:szCs w:val="26"/>
        </w:rPr>
        <w:t>ей не дает необходимого эффекта</w:t>
      </w:r>
      <w:r w:rsidRPr="00EA508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полном объеме </w:t>
      </w:r>
      <w:r w:rsidRPr="00044AEE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устранения причин отклонения </w:t>
      </w:r>
      <w:r w:rsidRPr="00044AEE">
        <w:rPr>
          <w:sz w:val="26"/>
          <w:szCs w:val="26"/>
        </w:rPr>
        <w:t>данн</w:t>
      </w:r>
      <w:r>
        <w:rPr>
          <w:sz w:val="26"/>
          <w:szCs w:val="26"/>
        </w:rPr>
        <w:t>ых показателей</w:t>
      </w:r>
      <w:r w:rsidRPr="00044A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044AEE">
        <w:rPr>
          <w:sz w:val="26"/>
          <w:szCs w:val="26"/>
        </w:rPr>
        <w:t>норматива.</w:t>
      </w:r>
    </w:p>
    <w:p w:rsidR="002A05EC" w:rsidRPr="00B02A8B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целом, качество питьевой воды, подаваемой потребителям города Тобольска с использованием централизованной системы водоснабжения, по результатам производственного контроля качества на основании отбираемых ежемесячно проб питьевой воды на водопроводных станциях, в распределительной водопроводной сети соответствует установленным требованиям СанПиН 2.1.4.1074-01</w:t>
      </w:r>
      <w:r w:rsidRPr="00B02A8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B02A8B">
        <w:rPr>
          <w:sz w:val="26"/>
          <w:szCs w:val="26"/>
        </w:rPr>
        <w:t>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</w:t>
      </w:r>
      <w:r>
        <w:rPr>
          <w:sz w:val="26"/>
          <w:szCs w:val="26"/>
        </w:rPr>
        <w:t>».</w:t>
      </w:r>
    </w:p>
    <w:p w:rsidR="002A05EC" w:rsidRPr="00044AEE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4AEE">
        <w:rPr>
          <w:sz w:val="26"/>
          <w:szCs w:val="26"/>
        </w:rPr>
        <w:t>Основным мероприятием, направленным на снижение вторичного загрязнения водопроводной воды в распределительных сетях города, является применение пластиковых труб при капитальном ремонте и строительстве водопроводов, что также позволит повысить долговечность трубопроводов.</w:t>
      </w:r>
    </w:p>
    <w:p w:rsidR="002A05EC" w:rsidRPr="00044AEE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4AEE">
        <w:rPr>
          <w:sz w:val="26"/>
          <w:szCs w:val="26"/>
        </w:rPr>
        <w:t>В настоящее время в городе Тобольске в отдельных районах (подгорной части города, в районах индивидуальной жилищной застройки) отсутствует централизованная система водоснабжения и водоотведения. Население данных районов (11,8</w:t>
      </w:r>
      <w:r>
        <w:rPr>
          <w:sz w:val="26"/>
          <w:szCs w:val="26"/>
        </w:rPr>
        <w:t xml:space="preserve"> </w:t>
      </w:r>
      <w:r w:rsidRPr="00044AEE">
        <w:rPr>
          <w:sz w:val="26"/>
          <w:szCs w:val="26"/>
        </w:rPr>
        <w:t>% от общей численности населения города Тобольска) потребляет воду из водоразборных колонок. Кроме того, в городе Тобольске имеются частные жилые дома, не получающие воду нормативного качества, то есть осуществляющие водопользование из колодцев.</w:t>
      </w:r>
    </w:p>
    <w:p w:rsidR="002A05EC" w:rsidRPr="00765117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4AEE">
        <w:rPr>
          <w:sz w:val="26"/>
          <w:szCs w:val="26"/>
        </w:rPr>
        <w:t xml:space="preserve">Для обеспечения доступности населению услуг централизованного водоснабжения в 2020 - 2022 годах в Программе предусмотрены мероприятия по строительству магистральной сети в ТО Левобережье, </w:t>
      </w:r>
      <w:proofErr w:type="spellStart"/>
      <w:r w:rsidRPr="00044AEE">
        <w:rPr>
          <w:sz w:val="26"/>
          <w:szCs w:val="26"/>
        </w:rPr>
        <w:t>мкр</w:t>
      </w:r>
      <w:proofErr w:type="spellEnd"/>
      <w:r w:rsidRPr="00044AEE">
        <w:rPr>
          <w:sz w:val="26"/>
          <w:szCs w:val="26"/>
        </w:rPr>
        <w:t xml:space="preserve">. Менделеево, </w:t>
      </w:r>
      <w:r w:rsidRPr="00044AEE">
        <w:rPr>
          <w:sz w:val="26"/>
          <w:szCs w:val="26"/>
        </w:rPr>
        <w:lastRenderedPageBreak/>
        <w:t>реконструкции водоводов в подгорной части города, мероприятия по строительству и реконструкции сетей водоснабжения в подгорной части города, в ТО</w:t>
      </w:r>
      <w:r>
        <w:rPr>
          <w:sz w:val="26"/>
          <w:szCs w:val="26"/>
        </w:rPr>
        <w:t xml:space="preserve"> Левобережье, в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>. Иртышский.</w:t>
      </w:r>
    </w:p>
    <w:p w:rsidR="002A05EC" w:rsidRPr="00B02A8B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A8B">
        <w:rPr>
          <w:sz w:val="26"/>
          <w:szCs w:val="26"/>
        </w:rPr>
        <w:t>В городе Тобольске существует централизованная, неполная раздельная система водоотведения:</w:t>
      </w:r>
    </w:p>
    <w:p w:rsidR="002A05EC" w:rsidRPr="00B02A8B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A8B">
        <w:rPr>
          <w:sz w:val="26"/>
          <w:szCs w:val="26"/>
        </w:rPr>
        <w:t xml:space="preserve">централизованной системой водоотведения обеспечены Нагорная часть города, </w:t>
      </w:r>
      <w:proofErr w:type="spellStart"/>
      <w:r w:rsidRPr="00B02A8B">
        <w:rPr>
          <w:sz w:val="26"/>
          <w:szCs w:val="26"/>
        </w:rPr>
        <w:t>мкр</w:t>
      </w:r>
      <w:proofErr w:type="spellEnd"/>
      <w:r w:rsidRPr="00B02A8B">
        <w:rPr>
          <w:sz w:val="26"/>
          <w:szCs w:val="26"/>
        </w:rPr>
        <w:t xml:space="preserve">. Менделеево, </w:t>
      </w:r>
      <w:proofErr w:type="spellStart"/>
      <w:r w:rsidRPr="00B02A8B">
        <w:rPr>
          <w:sz w:val="26"/>
          <w:szCs w:val="26"/>
        </w:rPr>
        <w:t>мкр</w:t>
      </w:r>
      <w:proofErr w:type="spellEnd"/>
      <w:r w:rsidRPr="00B02A8B">
        <w:rPr>
          <w:sz w:val="26"/>
          <w:szCs w:val="26"/>
        </w:rPr>
        <w:t xml:space="preserve">. Иртышский, выполняется </w:t>
      </w:r>
      <w:proofErr w:type="spellStart"/>
      <w:r w:rsidRPr="00B02A8B">
        <w:rPr>
          <w:sz w:val="26"/>
          <w:szCs w:val="26"/>
        </w:rPr>
        <w:t>канализование</w:t>
      </w:r>
      <w:proofErr w:type="spellEnd"/>
      <w:r w:rsidRPr="00B02A8B">
        <w:rPr>
          <w:sz w:val="26"/>
          <w:szCs w:val="26"/>
        </w:rPr>
        <w:t xml:space="preserve"> исторической Подгорной части города в границах ул. Розы Люксембург – Кирова – Перова – Хохрякова – Ленина (начало ул.);</w:t>
      </w:r>
    </w:p>
    <w:p w:rsidR="002A05EC" w:rsidRPr="00B02A8B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A8B">
        <w:rPr>
          <w:sz w:val="26"/>
          <w:szCs w:val="26"/>
        </w:rPr>
        <w:t xml:space="preserve">в пос. </w:t>
      </w:r>
      <w:proofErr w:type="spellStart"/>
      <w:r w:rsidRPr="00B02A8B">
        <w:rPr>
          <w:sz w:val="26"/>
          <w:szCs w:val="26"/>
        </w:rPr>
        <w:t>Сумкино</w:t>
      </w:r>
      <w:proofErr w:type="spellEnd"/>
      <w:r w:rsidRPr="00B02A8B">
        <w:rPr>
          <w:sz w:val="26"/>
          <w:szCs w:val="26"/>
        </w:rPr>
        <w:t xml:space="preserve"> локальная система централизованного водоотведения;</w:t>
      </w:r>
    </w:p>
    <w:p w:rsidR="002A05EC" w:rsidRPr="00B02A8B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A8B">
        <w:rPr>
          <w:sz w:val="26"/>
          <w:szCs w:val="26"/>
        </w:rPr>
        <w:t xml:space="preserve">районы Дома отдыха, Ягодный, Панин бугор, Подгорной части канализуются при помощи выгребной системы. Нечистоты вывозятся </w:t>
      </w:r>
      <w:proofErr w:type="spellStart"/>
      <w:r w:rsidRPr="00B02A8B">
        <w:rPr>
          <w:sz w:val="26"/>
          <w:szCs w:val="26"/>
        </w:rPr>
        <w:t>спецавтотранспортом</w:t>
      </w:r>
      <w:proofErr w:type="spellEnd"/>
      <w:r w:rsidRPr="00B02A8B">
        <w:rPr>
          <w:sz w:val="26"/>
          <w:szCs w:val="26"/>
        </w:rPr>
        <w:t xml:space="preserve"> на сливную станцию;</w:t>
      </w:r>
    </w:p>
    <w:p w:rsidR="002A05EC" w:rsidRPr="00B02A8B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A8B">
        <w:rPr>
          <w:sz w:val="26"/>
          <w:szCs w:val="26"/>
        </w:rPr>
        <w:t xml:space="preserve"> в ТО Левобережье применяется локальная система канализации, стоки вывозятся на свалку, в связи с отсутствием очистных сооружений канализации.</w:t>
      </w:r>
    </w:p>
    <w:p w:rsidR="002A05EC" w:rsidRPr="00B02A8B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A8B">
        <w:rPr>
          <w:sz w:val="26"/>
          <w:szCs w:val="26"/>
        </w:rPr>
        <w:t xml:space="preserve">Централизованная система водоотведения Нагорной части города, </w:t>
      </w:r>
      <w:proofErr w:type="spellStart"/>
      <w:r w:rsidRPr="00B02A8B">
        <w:rPr>
          <w:sz w:val="26"/>
          <w:szCs w:val="26"/>
        </w:rPr>
        <w:t>мкр</w:t>
      </w:r>
      <w:proofErr w:type="spellEnd"/>
      <w:r w:rsidRPr="00B02A8B">
        <w:rPr>
          <w:sz w:val="26"/>
          <w:szCs w:val="26"/>
        </w:rPr>
        <w:t xml:space="preserve">. Менделеево, </w:t>
      </w:r>
      <w:proofErr w:type="spellStart"/>
      <w:r w:rsidRPr="00B02A8B">
        <w:rPr>
          <w:sz w:val="26"/>
          <w:szCs w:val="26"/>
        </w:rPr>
        <w:t>мкр</w:t>
      </w:r>
      <w:proofErr w:type="spellEnd"/>
      <w:r w:rsidRPr="00B02A8B">
        <w:rPr>
          <w:sz w:val="26"/>
          <w:szCs w:val="26"/>
        </w:rPr>
        <w:t xml:space="preserve">. </w:t>
      </w:r>
      <w:proofErr w:type="gramStart"/>
      <w:r w:rsidRPr="00B02A8B">
        <w:rPr>
          <w:sz w:val="26"/>
          <w:szCs w:val="26"/>
        </w:rPr>
        <w:t>Иртышский, некоторых районов территории Подгорной части включает в себя систему самотечных коллекторов, насосных станций и напорных трубопроводов, которые обеспечивают прием и отведение сточных вод в северном и северо-восточном направлениях к сооружениям биологической очистки стоков (БОС), расположенным у северной границы города и к канализационным очистным сооружениям (КОС) ООО «Тобольск-</w:t>
      </w:r>
      <w:proofErr w:type="spellStart"/>
      <w:r w:rsidRPr="00B02A8B">
        <w:rPr>
          <w:sz w:val="26"/>
          <w:szCs w:val="26"/>
        </w:rPr>
        <w:t>Нефтехим</w:t>
      </w:r>
      <w:proofErr w:type="spellEnd"/>
      <w:r w:rsidRPr="00B02A8B">
        <w:rPr>
          <w:sz w:val="26"/>
          <w:szCs w:val="26"/>
        </w:rPr>
        <w:t xml:space="preserve">», находящимся в Восточной </w:t>
      </w:r>
      <w:proofErr w:type="spellStart"/>
      <w:r w:rsidRPr="00B02A8B">
        <w:rPr>
          <w:sz w:val="26"/>
          <w:szCs w:val="26"/>
        </w:rPr>
        <w:t>промзоне</w:t>
      </w:r>
      <w:proofErr w:type="spellEnd"/>
      <w:r w:rsidRPr="00B02A8B">
        <w:rPr>
          <w:sz w:val="26"/>
          <w:szCs w:val="26"/>
        </w:rPr>
        <w:t xml:space="preserve"> города. </w:t>
      </w:r>
      <w:proofErr w:type="gramEnd"/>
    </w:p>
    <w:p w:rsidR="002A05EC" w:rsidRPr="004D29CA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rFonts w:eastAsia="Arial"/>
          <w:color w:val="000000"/>
          <w:sz w:val="26"/>
          <w:szCs w:val="26"/>
          <w:lang w:bidi="ru-RU"/>
        </w:rPr>
      </w:pPr>
      <w:r w:rsidRPr="00B02A8B">
        <w:rPr>
          <w:sz w:val="26"/>
          <w:szCs w:val="26"/>
        </w:rPr>
        <w:t xml:space="preserve">В пос. </w:t>
      </w:r>
      <w:proofErr w:type="spellStart"/>
      <w:r w:rsidRPr="00B02A8B">
        <w:rPr>
          <w:sz w:val="26"/>
          <w:szCs w:val="26"/>
        </w:rPr>
        <w:t>Сумкино</w:t>
      </w:r>
      <w:proofErr w:type="spellEnd"/>
      <w:r w:rsidRPr="00B02A8B">
        <w:rPr>
          <w:sz w:val="26"/>
          <w:szCs w:val="26"/>
        </w:rPr>
        <w:t xml:space="preserve"> имеется локальная система канализации. От благоустроенного района стоки поступают в канализированную сеть поселка, перекачиваются 3 насосными станциями на очистные сооружения с последующим</w:t>
      </w:r>
      <w:r w:rsidRPr="004D29CA">
        <w:rPr>
          <w:rFonts w:eastAsia="Arial"/>
          <w:color w:val="000000"/>
          <w:sz w:val="26"/>
          <w:szCs w:val="26"/>
          <w:lang w:bidi="ru-RU"/>
        </w:rPr>
        <w:t xml:space="preserve"> сбросом очищенных стоков в оз. </w:t>
      </w:r>
      <w:proofErr w:type="spellStart"/>
      <w:r w:rsidRPr="004D29CA">
        <w:rPr>
          <w:rFonts w:eastAsia="Arial"/>
          <w:color w:val="000000"/>
          <w:sz w:val="26"/>
          <w:szCs w:val="26"/>
          <w:lang w:bidi="ru-RU"/>
        </w:rPr>
        <w:t>Саускановское</w:t>
      </w:r>
      <w:proofErr w:type="spellEnd"/>
      <w:r w:rsidRPr="004D29CA">
        <w:rPr>
          <w:rFonts w:eastAsia="Arial"/>
          <w:color w:val="000000"/>
          <w:sz w:val="26"/>
          <w:szCs w:val="26"/>
          <w:lang w:bidi="ru-RU"/>
        </w:rPr>
        <w:t xml:space="preserve">. В 2004 году введены в эксплуатацию новые очистные сооружения в пос. </w:t>
      </w:r>
      <w:proofErr w:type="spellStart"/>
      <w:r w:rsidRPr="004D29CA">
        <w:rPr>
          <w:rFonts w:eastAsia="Arial"/>
          <w:color w:val="000000"/>
          <w:sz w:val="26"/>
          <w:szCs w:val="26"/>
          <w:lang w:bidi="ru-RU"/>
        </w:rPr>
        <w:t>Сумкино</w:t>
      </w:r>
      <w:proofErr w:type="spellEnd"/>
      <w:r w:rsidRPr="004D29CA">
        <w:rPr>
          <w:rFonts w:eastAsia="Arial"/>
          <w:color w:val="000000"/>
          <w:sz w:val="26"/>
          <w:szCs w:val="26"/>
          <w:lang w:bidi="ru-RU"/>
        </w:rPr>
        <w:t>, старые из эксплуатации выведены.</w:t>
      </w:r>
    </w:p>
    <w:p w:rsidR="002A05EC" w:rsidRPr="00044AEE" w:rsidRDefault="002A05EC" w:rsidP="002A05EC">
      <w:pPr>
        <w:keepNext/>
        <w:widowControl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044AEE">
        <w:rPr>
          <w:rFonts w:eastAsia="Calibri"/>
          <w:bCs/>
          <w:sz w:val="26"/>
          <w:szCs w:val="26"/>
          <w:lang w:eastAsia="en-US"/>
        </w:rPr>
        <w:t xml:space="preserve">Биологические очистные сооружения </w:t>
      </w:r>
      <w:r>
        <w:rPr>
          <w:rFonts w:eastAsia="Calibri"/>
          <w:bCs/>
          <w:sz w:val="26"/>
          <w:szCs w:val="26"/>
          <w:lang w:eastAsia="en-US"/>
        </w:rPr>
        <w:t xml:space="preserve">города Тобольска </w:t>
      </w:r>
      <w:r w:rsidRPr="000476FD">
        <w:rPr>
          <w:sz w:val="28"/>
          <w:szCs w:val="28"/>
        </w:rPr>
        <w:t>введены в эксплуатацию</w:t>
      </w:r>
      <w:r>
        <w:rPr>
          <w:rFonts w:eastAsia="Calibri"/>
          <w:bCs/>
          <w:sz w:val="26"/>
          <w:szCs w:val="26"/>
          <w:lang w:eastAsia="en-US"/>
        </w:rPr>
        <w:t xml:space="preserve"> в 197</w:t>
      </w:r>
      <w:r w:rsidRPr="00044AEE">
        <w:rPr>
          <w:rFonts w:eastAsia="Calibri"/>
          <w:bCs/>
          <w:sz w:val="26"/>
          <w:szCs w:val="26"/>
          <w:lang w:eastAsia="en-US"/>
        </w:rPr>
        <w:t>8 году, канализационные очистные сооружения</w:t>
      </w:r>
      <w:r>
        <w:rPr>
          <w:rFonts w:eastAsia="Calibri"/>
          <w:bCs/>
          <w:sz w:val="26"/>
          <w:szCs w:val="26"/>
          <w:lang w:eastAsia="en-US"/>
        </w:rPr>
        <w:t xml:space="preserve"> пос. </w:t>
      </w:r>
      <w:proofErr w:type="spellStart"/>
      <w:r>
        <w:rPr>
          <w:rFonts w:eastAsia="Calibri"/>
          <w:bCs/>
          <w:sz w:val="26"/>
          <w:szCs w:val="26"/>
          <w:lang w:eastAsia="en-US"/>
        </w:rPr>
        <w:t>Сумкино</w:t>
      </w:r>
      <w:proofErr w:type="spellEnd"/>
      <w:r>
        <w:rPr>
          <w:rFonts w:eastAsia="Calibri"/>
          <w:bCs/>
          <w:sz w:val="26"/>
          <w:szCs w:val="26"/>
          <w:lang w:eastAsia="en-US"/>
        </w:rPr>
        <w:t xml:space="preserve">  - в 2004</w:t>
      </w:r>
      <w:r w:rsidRPr="00044AEE">
        <w:rPr>
          <w:rFonts w:eastAsia="Calibri"/>
          <w:bCs/>
          <w:sz w:val="26"/>
          <w:szCs w:val="26"/>
          <w:lang w:eastAsia="en-US"/>
        </w:rPr>
        <w:t xml:space="preserve"> году,  оборудование </w:t>
      </w:r>
      <w:r>
        <w:rPr>
          <w:rFonts w:eastAsia="Calibri"/>
          <w:bCs/>
          <w:sz w:val="26"/>
          <w:szCs w:val="26"/>
          <w:lang w:eastAsia="en-US"/>
        </w:rPr>
        <w:t xml:space="preserve">очистных сооружений характеризуется как физически, так </w:t>
      </w:r>
      <w:r w:rsidRPr="00044AEE">
        <w:rPr>
          <w:rFonts w:eastAsia="Calibri"/>
          <w:bCs/>
          <w:sz w:val="26"/>
          <w:szCs w:val="26"/>
          <w:lang w:eastAsia="en-US"/>
        </w:rPr>
        <w:t xml:space="preserve">и морально устаревшее. </w:t>
      </w:r>
    </w:p>
    <w:p w:rsidR="002A05EC" w:rsidRPr="00692DF0" w:rsidRDefault="002A05EC" w:rsidP="002A05EC">
      <w:pPr>
        <w:pStyle w:val="20"/>
        <w:keepNext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Arial"/>
          <w:color w:val="000000"/>
          <w:sz w:val="26"/>
          <w:szCs w:val="26"/>
          <w:lang w:bidi="ru-RU"/>
        </w:rPr>
      </w:pPr>
      <w:r w:rsidRPr="00044AEE">
        <w:rPr>
          <w:rFonts w:eastAsia="Calibri"/>
          <w:sz w:val="26"/>
          <w:szCs w:val="26"/>
          <w:lang w:eastAsia="en-US"/>
        </w:rPr>
        <w:t xml:space="preserve">В городе Тобольске 19 </w:t>
      </w:r>
      <w:r>
        <w:rPr>
          <w:rFonts w:eastAsia="Calibri"/>
          <w:sz w:val="26"/>
          <w:szCs w:val="26"/>
          <w:lang w:eastAsia="en-US"/>
        </w:rPr>
        <w:t xml:space="preserve">муниципальных </w:t>
      </w:r>
      <w:r w:rsidRPr="00044AEE">
        <w:rPr>
          <w:rFonts w:eastAsia="Calibri"/>
          <w:sz w:val="26"/>
          <w:szCs w:val="26"/>
          <w:lang w:eastAsia="en-US"/>
        </w:rPr>
        <w:t xml:space="preserve">канализационных насосных станции, на которых требуется замена оборудования на менее </w:t>
      </w:r>
      <w:proofErr w:type="gramStart"/>
      <w:r w:rsidRPr="00044AEE">
        <w:rPr>
          <w:rFonts w:eastAsia="Calibri"/>
          <w:sz w:val="26"/>
          <w:szCs w:val="26"/>
          <w:lang w:eastAsia="en-US"/>
        </w:rPr>
        <w:t>энергоемкое</w:t>
      </w:r>
      <w:proofErr w:type="gramEnd"/>
      <w:r w:rsidRPr="00044AEE">
        <w:rPr>
          <w:rFonts w:ascii="Arial" w:eastAsia="Calibri" w:hAnsi="Arial" w:cs="Arial"/>
          <w:sz w:val="26"/>
          <w:szCs w:val="26"/>
          <w:lang w:eastAsia="en-US"/>
        </w:rPr>
        <w:t xml:space="preserve">.  </w:t>
      </w:r>
      <w:proofErr w:type="gramStart"/>
      <w:r>
        <w:rPr>
          <w:rFonts w:eastAsia="Calibri"/>
          <w:sz w:val="26"/>
          <w:szCs w:val="26"/>
          <w:lang w:eastAsia="en-US"/>
        </w:rPr>
        <w:t xml:space="preserve">Также </w:t>
      </w:r>
      <w:r w:rsidRPr="00692DF0">
        <w:rPr>
          <w:rFonts w:eastAsia="Arial"/>
          <w:color w:val="000000"/>
          <w:sz w:val="26"/>
          <w:szCs w:val="26"/>
          <w:lang w:bidi="ru-RU"/>
        </w:rPr>
        <w:t>канализационные насосные станции расположены в городской черте и удаленных микрорайонах (</w:t>
      </w:r>
      <w:proofErr w:type="spellStart"/>
      <w:r w:rsidRPr="00692DF0">
        <w:rPr>
          <w:rFonts w:eastAsia="Arial"/>
          <w:color w:val="000000"/>
          <w:sz w:val="26"/>
          <w:szCs w:val="26"/>
          <w:lang w:bidi="ru-RU"/>
        </w:rPr>
        <w:t>мкр</w:t>
      </w:r>
      <w:proofErr w:type="spellEnd"/>
      <w:r w:rsidRPr="00692DF0">
        <w:rPr>
          <w:rFonts w:eastAsia="Arial"/>
          <w:color w:val="000000"/>
          <w:sz w:val="26"/>
          <w:szCs w:val="26"/>
          <w:lang w:bidi="ru-RU"/>
        </w:rPr>
        <w:t>.</w:t>
      </w:r>
      <w:proofErr w:type="gramEnd"/>
      <w:r w:rsidRPr="00692DF0">
        <w:rPr>
          <w:rFonts w:eastAsia="Arial"/>
          <w:color w:val="000000"/>
          <w:sz w:val="26"/>
          <w:szCs w:val="26"/>
          <w:lang w:bidi="ru-RU"/>
        </w:rPr>
        <w:t xml:space="preserve"> </w:t>
      </w:r>
      <w:proofErr w:type="spellStart"/>
      <w:proofErr w:type="gramStart"/>
      <w:r w:rsidRPr="00692DF0">
        <w:rPr>
          <w:rFonts w:eastAsia="Arial"/>
          <w:color w:val="000000"/>
          <w:sz w:val="26"/>
          <w:szCs w:val="26"/>
          <w:lang w:bidi="ru-RU"/>
        </w:rPr>
        <w:t>Защитино</w:t>
      </w:r>
      <w:proofErr w:type="spellEnd"/>
      <w:r w:rsidRPr="00692DF0">
        <w:rPr>
          <w:rFonts w:eastAsia="Arial"/>
          <w:color w:val="000000"/>
          <w:sz w:val="26"/>
          <w:szCs w:val="26"/>
          <w:lang w:bidi="ru-RU"/>
        </w:rPr>
        <w:t xml:space="preserve">, Иртышский, Менделеево, </w:t>
      </w:r>
      <w:proofErr w:type="spellStart"/>
      <w:r w:rsidRPr="00692DF0">
        <w:rPr>
          <w:rFonts w:eastAsia="Arial"/>
          <w:color w:val="000000"/>
          <w:sz w:val="26"/>
          <w:szCs w:val="26"/>
          <w:lang w:bidi="ru-RU"/>
        </w:rPr>
        <w:t>Сумкино</w:t>
      </w:r>
      <w:proofErr w:type="spellEnd"/>
      <w:r w:rsidRPr="00692DF0">
        <w:rPr>
          <w:rFonts w:eastAsia="Arial"/>
          <w:color w:val="000000"/>
          <w:sz w:val="26"/>
          <w:szCs w:val="26"/>
          <w:lang w:bidi="ru-RU"/>
        </w:rPr>
        <w:t>).</w:t>
      </w:r>
      <w:proofErr w:type="gramEnd"/>
      <w:r w:rsidRPr="00692DF0">
        <w:rPr>
          <w:rFonts w:eastAsia="Arial"/>
          <w:color w:val="000000"/>
          <w:sz w:val="26"/>
          <w:szCs w:val="26"/>
          <w:lang w:bidi="ru-RU"/>
        </w:rPr>
        <w:t xml:space="preserve"> Расстояние от Центрального диспетчерского пункта (ЦДП) до отдельных КНС превышает 20 км.</w:t>
      </w:r>
    </w:p>
    <w:p w:rsidR="002A05EC" w:rsidRPr="00FD012B" w:rsidRDefault="002A05EC" w:rsidP="002A05EC">
      <w:pPr>
        <w:pStyle w:val="20"/>
        <w:keepNext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692DF0">
        <w:rPr>
          <w:rFonts w:eastAsia="Arial"/>
          <w:color w:val="000000"/>
          <w:sz w:val="26"/>
          <w:szCs w:val="26"/>
          <w:lang w:bidi="ru-RU"/>
        </w:rPr>
        <w:t>Общая протяженность муниципальных сетей водоотведения города Тобольс</w:t>
      </w:r>
      <w:r>
        <w:rPr>
          <w:rFonts w:eastAsia="Arial"/>
          <w:color w:val="000000"/>
          <w:sz w:val="26"/>
          <w:szCs w:val="26"/>
          <w:lang w:bidi="ru-RU"/>
        </w:rPr>
        <w:t>ка по итогам 2019 года составила 193,27 км.</w:t>
      </w:r>
      <w:r w:rsidRPr="00692DF0">
        <w:rPr>
          <w:rFonts w:eastAsia="Arial"/>
          <w:color w:val="000000"/>
          <w:sz w:val="26"/>
          <w:szCs w:val="26"/>
          <w:lang w:bidi="ru-RU"/>
        </w:rPr>
        <w:t xml:space="preserve"> </w:t>
      </w:r>
      <w:r w:rsidRPr="00F02DDF">
        <w:rPr>
          <w:rFonts w:eastAsia="Arial"/>
          <w:color w:val="000000"/>
          <w:sz w:val="26"/>
          <w:szCs w:val="26"/>
          <w:lang w:bidi="ru-RU"/>
        </w:rPr>
        <w:t xml:space="preserve">Данные сети характеризуются </w:t>
      </w:r>
      <w:r>
        <w:rPr>
          <w:rFonts w:eastAsia="Arial"/>
          <w:color w:val="000000"/>
          <w:sz w:val="26"/>
          <w:szCs w:val="26"/>
          <w:lang w:bidi="ru-RU"/>
        </w:rPr>
        <w:t>высоким уровнем износа -  77,4</w:t>
      </w:r>
      <w:r w:rsidRPr="00F02DDF">
        <w:rPr>
          <w:rFonts w:eastAsia="Arial"/>
          <w:color w:val="000000"/>
          <w:sz w:val="26"/>
          <w:szCs w:val="26"/>
          <w:lang w:bidi="ru-RU"/>
        </w:rPr>
        <w:t xml:space="preserve"> %. </w:t>
      </w:r>
      <w:r w:rsidRPr="00692DF0">
        <w:rPr>
          <w:rFonts w:eastAsia="Arial"/>
          <w:color w:val="000000"/>
          <w:sz w:val="26"/>
          <w:szCs w:val="26"/>
          <w:lang w:bidi="ru-RU"/>
        </w:rPr>
        <w:t xml:space="preserve">Доля канализационных сетей нуждающихся в </w:t>
      </w:r>
      <w:r w:rsidRPr="00FD012B">
        <w:rPr>
          <w:rFonts w:eastAsia="Calibri"/>
          <w:sz w:val="26"/>
          <w:szCs w:val="26"/>
          <w:lang w:eastAsia="en-US"/>
        </w:rPr>
        <w:t>замене, по состоянию на 01.01.2020 составляет 45,5 %.</w:t>
      </w:r>
    </w:p>
    <w:p w:rsidR="002A05EC" w:rsidRDefault="002A05EC" w:rsidP="002A05EC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Значительный износ муниципальных  сетей водоотведения в городе </w:t>
      </w:r>
      <w:r w:rsidRPr="004B09BE">
        <w:rPr>
          <w:sz w:val="26"/>
          <w:szCs w:val="26"/>
        </w:rPr>
        <w:t>обусловлен недостаточным объемом замены</w:t>
      </w:r>
      <w:r>
        <w:rPr>
          <w:sz w:val="26"/>
          <w:szCs w:val="26"/>
        </w:rPr>
        <w:t>, капитального ремонта</w:t>
      </w:r>
      <w:r w:rsidRPr="004B0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канализационных </w:t>
      </w:r>
      <w:r w:rsidRPr="004B09BE">
        <w:rPr>
          <w:sz w:val="26"/>
          <w:szCs w:val="26"/>
        </w:rPr>
        <w:t>сет</w:t>
      </w:r>
      <w:r>
        <w:rPr>
          <w:sz w:val="26"/>
          <w:szCs w:val="26"/>
        </w:rPr>
        <w:t>ей в прошлые годы. Н</w:t>
      </w:r>
      <w:r w:rsidRPr="004B09BE">
        <w:rPr>
          <w:sz w:val="26"/>
          <w:szCs w:val="26"/>
        </w:rPr>
        <w:t>е</w:t>
      </w:r>
      <w:r>
        <w:rPr>
          <w:sz w:val="26"/>
          <w:szCs w:val="26"/>
        </w:rPr>
        <w:t>нормативное</w:t>
      </w:r>
      <w:r w:rsidRPr="004B09BE">
        <w:rPr>
          <w:sz w:val="26"/>
          <w:szCs w:val="26"/>
        </w:rPr>
        <w:t xml:space="preserve"> состояние сетей </w:t>
      </w:r>
      <w:r>
        <w:rPr>
          <w:sz w:val="26"/>
          <w:szCs w:val="26"/>
        </w:rPr>
        <w:t xml:space="preserve">водоотведения </w:t>
      </w:r>
      <w:r w:rsidRPr="004B09BE">
        <w:rPr>
          <w:sz w:val="26"/>
          <w:szCs w:val="26"/>
        </w:rPr>
        <w:t xml:space="preserve">приводит </w:t>
      </w:r>
      <w:r>
        <w:rPr>
          <w:sz w:val="26"/>
          <w:szCs w:val="26"/>
        </w:rPr>
        <w:t xml:space="preserve">возникновения </w:t>
      </w:r>
      <w:r w:rsidRPr="004B09BE">
        <w:rPr>
          <w:sz w:val="26"/>
          <w:szCs w:val="26"/>
        </w:rPr>
        <w:t>внеплановых отключе</w:t>
      </w:r>
      <w:r>
        <w:rPr>
          <w:sz w:val="26"/>
          <w:szCs w:val="26"/>
        </w:rPr>
        <w:t xml:space="preserve">ний на муниципальных канализационных </w:t>
      </w:r>
      <w:r w:rsidRPr="004B09BE">
        <w:rPr>
          <w:sz w:val="26"/>
          <w:szCs w:val="26"/>
        </w:rPr>
        <w:t>сетях, к</w:t>
      </w:r>
      <w:r>
        <w:rPr>
          <w:sz w:val="26"/>
          <w:szCs w:val="26"/>
        </w:rPr>
        <w:t>оличество которых по итогам 2019 года составило 5 ед. (при этом, в 2018 году - 13 ед.).</w:t>
      </w:r>
    </w:p>
    <w:p w:rsidR="002A05EC" w:rsidRPr="00FD012B" w:rsidRDefault="002A05EC" w:rsidP="002A05EC">
      <w:pPr>
        <w:pStyle w:val="20"/>
        <w:keepNext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D012B">
        <w:rPr>
          <w:rFonts w:eastAsia="Calibri"/>
          <w:sz w:val="26"/>
          <w:szCs w:val="26"/>
          <w:lang w:eastAsia="en-US"/>
        </w:rPr>
        <w:t xml:space="preserve">В 2018 году Администрацией города Тобольска актуализирована и </w:t>
      </w:r>
      <w:r w:rsidRPr="00FD012B">
        <w:rPr>
          <w:rFonts w:eastAsia="Calibri"/>
          <w:sz w:val="26"/>
          <w:szCs w:val="26"/>
          <w:lang w:eastAsia="en-US"/>
        </w:rPr>
        <w:lastRenderedPageBreak/>
        <w:t>утверждена актуализированная Схема водоснабжения и водоотведения города Тобольска на период 2015 - 2028 годы, предусматривающая мероприятия для обеспечения абонентам доступности водоснабжения и водоотведения с использованием централизованных систем водоснабжения и водоотведения, рационального водопользования, а также развития централизованных систем водоснабжения и водоотведения на основе наилучших доступных технологий и внедрения энергосберегающих технологий.</w:t>
      </w:r>
      <w:proofErr w:type="gramEnd"/>
    </w:p>
    <w:p w:rsidR="002A05EC" w:rsidRDefault="002A05EC" w:rsidP="002A05EC">
      <w:pPr>
        <w:pStyle w:val="20"/>
        <w:keepNext/>
        <w:widowControl w:val="0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eastAsia="Arial"/>
          <w:color w:val="000000"/>
          <w:sz w:val="26"/>
          <w:szCs w:val="26"/>
          <w:lang w:bidi="ru-RU"/>
        </w:rPr>
      </w:pPr>
    </w:p>
    <w:p w:rsidR="002A05EC" w:rsidRPr="00B57575" w:rsidRDefault="002A05EC" w:rsidP="002A05EC">
      <w:pPr>
        <w:keepNext/>
        <w:widowControl w:val="0"/>
        <w:autoSpaceDE w:val="0"/>
        <w:autoSpaceDN w:val="0"/>
        <w:adjustRightInd w:val="0"/>
        <w:jc w:val="center"/>
        <w:rPr>
          <w:rFonts w:eastAsia="Arial"/>
          <w:color w:val="000000"/>
          <w:sz w:val="22"/>
          <w:szCs w:val="22"/>
          <w:lang w:bidi="ru-RU"/>
        </w:rPr>
      </w:pPr>
      <w:r w:rsidRPr="00B57575">
        <w:rPr>
          <w:rFonts w:eastAsia="Arial"/>
          <w:color w:val="000000"/>
          <w:sz w:val="22"/>
          <w:szCs w:val="22"/>
          <w:lang w:bidi="ru-RU"/>
        </w:rPr>
        <w:t>Факторный анализ фактических значений целевых показателей</w:t>
      </w:r>
    </w:p>
    <w:tbl>
      <w:tblPr>
        <w:tblW w:w="511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639"/>
        <w:gridCol w:w="1439"/>
        <w:gridCol w:w="981"/>
        <w:gridCol w:w="983"/>
        <w:gridCol w:w="1086"/>
        <w:gridCol w:w="2118"/>
      </w:tblGrid>
      <w:tr w:rsidR="002A05EC" w:rsidRPr="00B57575" w:rsidTr="00F55220">
        <w:trPr>
          <w:trHeight w:val="2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N </w:t>
            </w:r>
            <w:proofErr w:type="gramStart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п</w:t>
            </w:r>
            <w:proofErr w:type="gramEnd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/п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Наименование показателя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Ед. </w:t>
            </w:r>
            <w:proofErr w:type="spellStart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изм</w:t>
            </w:r>
            <w:proofErr w:type="spellEnd"/>
          </w:p>
        </w:tc>
        <w:tc>
          <w:tcPr>
            <w:tcW w:w="1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Динамика значений показателей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Факторный анализ</w:t>
            </w:r>
          </w:p>
        </w:tc>
      </w:tr>
      <w:tr w:rsidR="002A05EC" w:rsidRPr="00B57575" w:rsidTr="00F55220">
        <w:trPr>
          <w:trHeight w:val="20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2018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2019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2020</w:t>
            </w:r>
          </w:p>
        </w:tc>
        <w:tc>
          <w:tcPr>
            <w:tcW w:w="10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</w:p>
        </w:tc>
      </w:tr>
      <w:tr w:rsidR="002A05EC" w:rsidRPr="00B57575" w:rsidTr="00F55220">
        <w:trPr>
          <w:trHeight w:val="2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Количество граждан, работников управляющих организаций, ТСЖ, ТСН, ЖСК, участвовавших в мероприятиях информационно-разъяснительного характера в сфере ЖКХ, получивших консультационную, методическую, методологическую помощь по вопросам ЖКХ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чел.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-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2 650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2 750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Мониторинг показателя осуществляется с 2019 года</w:t>
            </w: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.</w:t>
            </w:r>
          </w:p>
        </w:tc>
      </w:tr>
      <w:tr w:rsidR="002A05EC" w:rsidRPr="00B57575" w:rsidTr="00F55220">
        <w:trPr>
          <w:trHeight w:val="930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2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о-</w:t>
            </w:r>
            <w:proofErr w:type="gramEnd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, газо-, электроснабжению, водоотведению, очистке сточных вод, утилизации (захоронению) твердых бытовых (коммунальных)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100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100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100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Показатель сохраняется на одном уровне. Все организации, осуществляющие производство товаров, оказание услуг по водо-, тепл</w:t>
            </w:r>
            <w:proofErr w:type="gramStart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о-</w:t>
            </w:r>
            <w:proofErr w:type="gramEnd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, газо-, электроснабжению, водоотведению, очистке сточных вод, утилизации (захоронению) твердых коммунальных отходов и использующие объекты коммунальной инфраструктуры, осуществляющие свою деятельность на территории города Тобольска частной формы собственности.</w:t>
            </w:r>
          </w:p>
        </w:tc>
      </w:tr>
      <w:tr w:rsidR="002A05EC" w:rsidRPr="00B57575" w:rsidTr="00F55220">
        <w:trPr>
          <w:trHeight w:val="2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Доля муниципальных сетей теплоснабжения, находящихся не в нормативном состоянии, требующих замены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75">
              <w:rPr>
                <w:sz w:val="22"/>
                <w:szCs w:val="22"/>
              </w:rPr>
              <w:t>27,4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75">
              <w:rPr>
                <w:sz w:val="22"/>
                <w:szCs w:val="22"/>
              </w:rPr>
              <w:t>26,5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На значение показателя влияет объем финансирования на проведение работ по капитальному ремонту (замене), строительству муниципальных сетей теплоснабжения, принятие в муниципальную собственность бесхозяйных сетей, имеющих, как правило, значительный уровень износа, в связи с отсутствием </w:t>
            </w: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обслуживающей организации.</w:t>
            </w:r>
          </w:p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В 2017-2018 гг.  в рамках бюджетного финансирования осуществлялась разработка  ПСД на капитальный ремонт объектов. В 2019 году  выполнены СМР на объектах, протяженность муниципальных сетей теплоснабжения, на которых проведены работы по капитальному ремонту (замене), составила 1,15 км. </w:t>
            </w:r>
            <w:r w:rsidRPr="00B57575">
              <w:rPr>
                <w:rFonts w:eastAsia="Arial"/>
                <w:color w:val="000000"/>
                <w:sz w:val="22"/>
                <w:szCs w:val="22"/>
                <w:lang w:val="en-US" w:bidi="ru-RU"/>
              </w:rPr>
              <w:t>C</w:t>
            </w: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 учетом выполнения данного объема работ, по итогам 2019 г. наблюдается снижение доли муниципальных сетей теплоснабжения, находящихся не в нормативном состоянии, требующих замены, в сравнении с показателем  2018 г.  </w:t>
            </w:r>
          </w:p>
        </w:tc>
      </w:tr>
      <w:tr w:rsidR="002A05EC" w:rsidRPr="00B57575" w:rsidTr="00F55220">
        <w:trPr>
          <w:trHeight w:val="2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4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Аварийность на муниципальных сетях теплоснабжения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ед./</w:t>
            </w:r>
            <w:proofErr w:type="gramStart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км</w:t>
            </w:r>
            <w:proofErr w:type="gram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1,09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0,94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0,90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На значение показателя влияет техническое состояние сетей теплоснабжения, уровень их износа, объем проводимых ежегодно работ по капитальному ремонту (замене), строительству муниципальных сетей теплоснабжения, принятие в муниципальную собственность бесхозяйных сетей, имеющих, как правило, значительный уровень износа, в связи с отсутствием </w:t>
            </w: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обслуживающей организации.</w:t>
            </w:r>
          </w:p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Причина снижения аварийности на муниципальных сетях теплоснабжения по итогам 2019 г. - выполнение за счет всех источников финансирования (дополнительные средства за счет отсутствующего в 2017-2018 гг. бюджетного финансирования) капитального ремонта (замены) муниципальных сетей теплоснабжения в большем объеме, чем в предыдущие годы, с применением при производстве работ современных  материалов и технологий.</w:t>
            </w:r>
          </w:p>
        </w:tc>
      </w:tr>
      <w:tr w:rsidR="002A05EC" w:rsidRPr="00B57575" w:rsidTr="00F55220">
        <w:trPr>
          <w:trHeight w:val="17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5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Доля потерь тепловой энергии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20,15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17,71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15,27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На значение показателя влияет техническое состояние сетей теплоснабжения, уровень их износа, объем проводимых ежегодно работ по капитальному ремонту (замене), строительству сетей теплоснабжения, принятие в муниципальную собственность бесхозяйных сетей, имеющих, как правило, значительный уровень износа, в связи с отсутствием обслуживающей организации.</w:t>
            </w:r>
          </w:p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Причина снижения доли потерь тепловой энергии по итогам 2019 г. - выполнение за счет </w:t>
            </w: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всех источников финансирования (дополнительные средства за счет отсутствующего в 2017-2018 гг. бюджетного финансирования) капитального ремонта (замены) сетей теплоснабжения в большем объеме, чем в предыдущие годы, с применением при производстве работ современных  энергосберегающих материалов и технологий.</w:t>
            </w:r>
          </w:p>
        </w:tc>
      </w:tr>
      <w:tr w:rsidR="002A05EC" w:rsidRPr="00B57575" w:rsidTr="00F55220">
        <w:trPr>
          <w:trHeight w:val="2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6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Доля муниципальных сетей водоснабжения, находящихся не в нормативном состоянии, требующих замены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75">
              <w:rPr>
                <w:sz w:val="22"/>
                <w:szCs w:val="22"/>
              </w:rPr>
              <w:t>20,2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7575">
              <w:rPr>
                <w:sz w:val="22"/>
                <w:szCs w:val="22"/>
              </w:rPr>
              <w:t>18,5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На значение показателя влияет объем финансирования на проведение работ по капитальному ремонту (замене), строительству муниципальных сетей </w:t>
            </w:r>
            <w:proofErr w:type="spellStart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волоснабения</w:t>
            </w:r>
            <w:proofErr w:type="spellEnd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, принятие в муниципальную собственность бесхозяйных сетей, имеющих, как правило, значительный уровень износа, в связи с отсутствием обслуживающей организации.</w:t>
            </w:r>
          </w:p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Причина снижения доли муниципальных сетей водоснабжения, находящихся не в нормативном состоянии, требующих замены, по итогам  2019 года -  выполнение капитального ремонта (замены) муниципальных сетей водоснабжения в </w:t>
            </w: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большем объеме, чем в предыдущие периоды, за счет всех источников финансирования, с применением при производстве работ современных  материалов и технологий.</w:t>
            </w:r>
          </w:p>
        </w:tc>
      </w:tr>
      <w:tr w:rsidR="002A05EC" w:rsidRPr="00B57575" w:rsidTr="00F55220">
        <w:trPr>
          <w:trHeight w:val="126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7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Аварийность на муниципальных сетях водоснабжения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ед./</w:t>
            </w:r>
            <w:proofErr w:type="gramStart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км</w:t>
            </w:r>
            <w:proofErr w:type="gramEnd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0,92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0,47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На значение показателя влияет техническое состояние сетей водоснабжения, уровень их износа, объем проводимых ежегодно работ по капитальному ремонту (замене), строительству сетей водоснабжения, принятие в муниципальную собственность бесхозяйных сетей, имеющих, как правило, значительный уровень износа, в связи с отсутствием обслуживающей организации.</w:t>
            </w:r>
          </w:p>
          <w:p w:rsidR="002A05EC" w:rsidRPr="00B57575" w:rsidRDefault="002A05EC" w:rsidP="00F55220">
            <w:pPr>
              <w:pStyle w:val="ConsPlusNormal"/>
              <w:keepNext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Причина снижения аварийности на сетях водоснабжения по итогам  2019 года -  выполнение капитального ремонта (замены) муниципальных сетей водоснабжения в большем объеме, чем в предыдущие периоды, за счет всех источников финансирования, с применением при производстве работ современных  материалов и технологий.</w:t>
            </w:r>
          </w:p>
        </w:tc>
      </w:tr>
      <w:tr w:rsidR="002A05EC" w:rsidRPr="00B57575" w:rsidTr="00F55220">
        <w:trPr>
          <w:trHeight w:val="2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8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Доля потерь воды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59,98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39,02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25,2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На значение показателя влияет </w:t>
            </w: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техническое состояние сетей водоснабжения, уровень их износа, объем проводимых ежегодно работ по капитальному ремонту (замене), строительству сетей водоснабжения, принятие в муниципальную собственность бесхозяйных сетей, имеющих, как правило, значительный уровень износа, в связи с отсутствием обслуживающей организации.</w:t>
            </w:r>
          </w:p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Причина снижения доли потерь воды по итогам 2019 г. - выполнение капитального ремонта (замены) сетей водоснабжения в большем объеме, чем в предыдущие периоды, за счет всех источников финансирования,  с применением при производстве работ современных  энергосберегающих материалов и технологий.</w:t>
            </w:r>
          </w:p>
        </w:tc>
      </w:tr>
      <w:tr w:rsidR="002A05EC" w:rsidRPr="00B57575" w:rsidTr="00F55220">
        <w:trPr>
          <w:trHeight w:val="17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9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Аварийность на муниципальных сетях водоотведения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ед./</w:t>
            </w:r>
            <w:proofErr w:type="gramStart"/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км</w:t>
            </w:r>
            <w:proofErr w:type="gram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0,0681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0,0259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0,0160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На значение показателя влияет техническое состояние сетей водоотведения, уровень их износа, объем проводимых ежегодно работ по капитальному ремонту (замене), строительству сетей водоотведения, принятие в муниципальную собственность бесхозяйных сетей, имеющих, как </w:t>
            </w: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правило, значительный уровень износа, в связи с отсутствием обслуживающей организации.</w:t>
            </w:r>
          </w:p>
          <w:p w:rsidR="002A05EC" w:rsidRPr="00B57575" w:rsidRDefault="002A05EC" w:rsidP="00F55220">
            <w:pPr>
              <w:pStyle w:val="ConsPlusNormal"/>
              <w:keepNext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Причина снижения аварийности на сетях водоотведения по итогам  2019 года -  выполнение капитального ремонта (замены) муниципальных сетей водоотведения в большем объеме, чем в предыдущие периоды, за счет всех источников финансирования, с применением при производстве работ современных  материалов и технологий.</w:t>
            </w:r>
          </w:p>
        </w:tc>
      </w:tr>
      <w:tr w:rsidR="002A05EC" w:rsidRPr="00B57575" w:rsidTr="00F55220">
        <w:trPr>
          <w:trHeight w:val="2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77649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1</w:t>
            </w:r>
            <w:r w:rsidR="0077649F">
              <w:rPr>
                <w:rFonts w:eastAsia="Arial"/>
                <w:color w:val="000000"/>
                <w:sz w:val="22"/>
                <w:szCs w:val="22"/>
                <w:lang w:bidi="ru-RU"/>
              </w:rPr>
              <w:t>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Доля населения города, пользующегося централизованной системой</w:t>
            </w:r>
          </w:p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водоснабжения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87,03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87,78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88,53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На значение показателя влияет протяженность построенных сетей водоснабжения для возможности подключения объектов жилищного фонда к централизованной системе водоснабжения.</w:t>
            </w:r>
          </w:p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Причина увеличения доли населения города, пользующегося централизованной системой</w:t>
            </w:r>
          </w:p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водоснабжения, по итогам  2019 года -  подключение потребителей к построенным в данный период централизованным сетям водоснабжения.</w:t>
            </w:r>
          </w:p>
        </w:tc>
      </w:tr>
      <w:tr w:rsidR="002A05EC" w:rsidRPr="00B57575" w:rsidTr="00F55220">
        <w:trPr>
          <w:trHeight w:val="31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77649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1</w:t>
            </w:r>
            <w:r w:rsidR="0077649F">
              <w:rPr>
                <w:rFonts w:eastAsia="Arial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Доля населения города, пользующегося централизованной системой водоотведения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86,45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86,67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EC" w:rsidRPr="00B57575" w:rsidRDefault="0077649F" w:rsidP="00F5522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86,7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 xml:space="preserve">На значение показателя влияет протяженность построенных сетей </w:t>
            </w: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lastRenderedPageBreak/>
              <w:t>водоотведения для возможности подключения объектов жилищного фонда к централизованной системе водоотведения.</w:t>
            </w:r>
          </w:p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Причина увеличения доли населения города, пользующегося централизованной системой</w:t>
            </w:r>
          </w:p>
          <w:p w:rsidR="002A05EC" w:rsidRPr="00B57575" w:rsidRDefault="002A05EC" w:rsidP="00F55220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B57575">
              <w:rPr>
                <w:rFonts w:eastAsia="Arial"/>
                <w:color w:val="000000"/>
                <w:sz w:val="22"/>
                <w:szCs w:val="22"/>
                <w:lang w:bidi="ru-RU"/>
              </w:rPr>
              <w:t>водоотведения, по итогам  2019 года -  подключение потребителей к построенным в данный период централизованным сетям водоотведения.</w:t>
            </w:r>
          </w:p>
        </w:tc>
      </w:tr>
    </w:tbl>
    <w:p w:rsidR="002A05EC" w:rsidRPr="004F7D8A" w:rsidRDefault="002A05EC" w:rsidP="002A05EC">
      <w:pPr>
        <w:keepNext/>
        <w:widowControl w:val="0"/>
        <w:autoSpaceDE w:val="0"/>
        <w:autoSpaceDN w:val="0"/>
        <w:adjustRightInd w:val="0"/>
        <w:jc w:val="center"/>
        <w:rPr>
          <w:rFonts w:eastAsia="Arial"/>
          <w:color w:val="000000"/>
          <w:sz w:val="22"/>
          <w:szCs w:val="22"/>
          <w:lang w:bidi="ru-RU"/>
        </w:rPr>
      </w:pPr>
    </w:p>
    <w:p w:rsidR="002A05EC" w:rsidRPr="00414F76" w:rsidRDefault="002A05EC" w:rsidP="002A05EC">
      <w:pPr>
        <w:keepNext/>
        <w:widowControl w:val="0"/>
        <w:tabs>
          <w:tab w:val="left" w:pos="851"/>
        </w:tabs>
        <w:jc w:val="both"/>
      </w:pPr>
      <w:r w:rsidRPr="00414F76">
        <w:tab/>
      </w:r>
    </w:p>
    <w:p w:rsidR="002A05EC" w:rsidRDefault="002A05EC" w:rsidP="002A05EC">
      <w:pPr>
        <w:pStyle w:val="ConsPlusNormal"/>
        <w:keepNext/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414F76">
        <w:rPr>
          <w:sz w:val="26"/>
          <w:szCs w:val="26"/>
        </w:rPr>
        <w:t xml:space="preserve">На основании изложенного выше, можно обозначить следующие проблемы, препятствующие эффективному функционированию </w:t>
      </w:r>
      <w:r>
        <w:rPr>
          <w:sz w:val="26"/>
          <w:szCs w:val="26"/>
        </w:rPr>
        <w:t>жилищно-</w:t>
      </w:r>
      <w:r w:rsidRPr="00414F76">
        <w:rPr>
          <w:sz w:val="26"/>
          <w:szCs w:val="26"/>
        </w:rPr>
        <w:t xml:space="preserve">коммунального </w:t>
      </w:r>
      <w:r>
        <w:rPr>
          <w:sz w:val="26"/>
          <w:szCs w:val="26"/>
        </w:rPr>
        <w:t xml:space="preserve">хозяйства </w:t>
      </w:r>
      <w:r w:rsidRPr="00414F76">
        <w:rPr>
          <w:sz w:val="26"/>
          <w:szCs w:val="26"/>
        </w:rPr>
        <w:t>города Тобольска:</w:t>
      </w:r>
    </w:p>
    <w:p w:rsidR="002A05EC" w:rsidRPr="004B642A" w:rsidRDefault="002A05EC" w:rsidP="002A05EC">
      <w:pPr>
        <w:keepNext/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</w:t>
      </w:r>
      <w:r w:rsidRPr="00071929">
        <w:rPr>
          <w:sz w:val="26"/>
          <w:szCs w:val="26"/>
        </w:rPr>
        <w:t>едостаточн</w:t>
      </w:r>
      <w:r>
        <w:rPr>
          <w:sz w:val="26"/>
          <w:szCs w:val="26"/>
        </w:rPr>
        <w:t>ый уровень информированности</w:t>
      </w:r>
      <w:r w:rsidRPr="00071929">
        <w:rPr>
          <w:sz w:val="26"/>
          <w:szCs w:val="26"/>
        </w:rPr>
        <w:t xml:space="preserve"> жителей многоквартирных домов в вопросах жилищного законодательства</w:t>
      </w:r>
      <w:r>
        <w:rPr>
          <w:sz w:val="26"/>
          <w:szCs w:val="26"/>
        </w:rPr>
        <w:t xml:space="preserve"> </w:t>
      </w:r>
      <w:r w:rsidRPr="00071929">
        <w:rPr>
          <w:sz w:val="26"/>
          <w:szCs w:val="26"/>
        </w:rPr>
        <w:t>и активности граждан в вопросах содержания и управления общим имуществом в многоквартирном доме</w:t>
      </w:r>
      <w:r>
        <w:rPr>
          <w:sz w:val="26"/>
          <w:szCs w:val="26"/>
        </w:rPr>
        <w:t>.</w:t>
      </w:r>
    </w:p>
    <w:p w:rsidR="002A05EC" w:rsidRPr="00414F76" w:rsidRDefault="002A05EC" w:rsidP="002A05EC">
      <w:pPr>
        <w:pStyle w:val="ConsPlusNormal"/>
        <w:keepNext/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14F7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14F76">
        <w:rPr>
          <w:sz w:val="26"/>
          <w:szCs w:val="26"/>
        </w:rPr>
        <w:t xml:space="preserve">Недостаточная надежность и эффективность </w:t>
      </w:r>
      <w:proofErr w:type="gramStart"/>
      <w:r w:rsidRPr="00414F76">
        <w:rPr>
          <w:sz w:val="26"/>
          <w:szCs w:val="26"/>
        </w:rPr>
        <w:t>работы системы теплоснабжения города Тобольска</w:t>
      </w:r>
      <w:proofErr w:type="gramEnd"/>
      <w:r w:rsidRPr="00414F76">
        <w:rPr>
          <w:sz w:val="26"/>
          <w:szCs w:val="26"/>
        </w:rPr>
        <w:t>.</w:t>
      </w:r>
    </w:p>
    <w:p w:rsidR="002A05EC" w:rsidRPr="00414F76" w:rsidRDefault="002A05EC" w:rsidP="002A05EC">
      <w:pPr>
        <w:keepNext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14F76">
        <w:rPr>
          <w:sz w:val="26"/>
          <w:szCs w:val="26"/>
        </w:rPr>
        <w:t>. Недостаточная надежность и эффективность работы систем водоснабжения и водоотведения города Тобольска.</w:t>
      </w:r>
    </w:p>
    <w:p w:rsidR="002A05EC" w:rsidRDefault="002A05EC" w:rsidP="00E82C0D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2A05EC" w:rsidRDefault="002A05EC" w:rsidP="00E82C0D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2A05EC" w:rsidRDefault="002A05EC" w:rsidP="00E82C0D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77649F" w:rsidRDefault="0077649F" w:rsidP="00E82C0D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77649F" w:rsidRDefault="0077649F" w:rsidP="00E82C0D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2A05EC" w:rsidRDefault="002A05EC" w:rsidP="00E82C0D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215776" w:rsidRPr="00215776" w:rsidRDefault="00215776" w:rsidP="00215776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215776" w:rsidRPr="00215776" w:rsidSect="00C8589B">
          <w:headerReference w:type="default" r:id="rId15"/>
          <w:footerReference w:type="even" r:id="rId16"/>
          <w:headerReference w:type="first" r:id="rId17"/>
          <w:pgSz w:w="11905" w:h="16838"/>
          <w:pgMar w:top="709" w:right="850" w:bottom="1134" w:left="1701" w:header="0" w:footer="0" w:gutter="0"/>
          <w:cols w:space="720"/>
        </w:sectPr>
      </w:pPr>
    </w:p>
    <w:p w:rsidR="006227AC" w:rsidRDefault="006227AC" w:rsidP="006227AC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№</w:t>
      </w:r>
      <w:r w:rsidR="00FE14FD">
        <w:rPr>
          <w:bCs/>
          <w:sz w:val="26"/>
          <w:szCs w:val="26"/>
        </w:rPr>
        <w:t xml:space="preserve"> 3</w:t>
      </w:r>
      <w:r>
        <w:rPr>
          <w:bCs/>
          <w:sz w:val="26"/>
          <w:szCs w:val="26"/>
        </w:rPr>
        <w:t xml:space="preserve">                                                                </w:t>
      </w:r>
    </w:p>
    <w:p w:rsidR="006227AC" w:rsidRPr="00FB29F0" w:rsidRDefault="006227AC" w:rsidP="006227AC">
      <w:pPr>
        <w:jc w:val="right"/>
        <w:outlineLvl w:val="0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к распоряжению</w:t>
      </w:r>
    </w:p>
    <w:p w:rsidR="006227AC" w:rsidRPr="00FB29F0" w:rsidRDefault="006227AC" w:rsidP="006227AC">
      <w:pPr>
        <w:tabs>
          <w:tab w:val="left" w:pos="16200"/>
        </w:tabs>
        <w:jc w:val="right"/>
        <w:outlineLvl w:val="0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Администрации города Тобольска</w:t>
      </w:r>
    </w:p>
    <w:p w:rsidR="006227AC" w:rsidRDefault="006227AC" w:rsidP="006227AC">
      <w:pPr>
        <w:tabs>
          <w:tab w:val="left" w:pos="16200"/>
        </w:tabs>
        <w:jc w:val="right"/>
        <w:outlineLvl w:val="0"/>
        <w:rPr>
          <w:b/>
          <w:sz w:val="28"/>
          <w:szCs w:val="28"/>
        </w:rPr>
      </w:pPr>
      <w:r w:rsidRPr="00D926B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</w:t>
      </w:r>
      <w:r w:rsidRPr="00D926B8">
        <w:rPr>
          <w:bCs/>
          <w:sz w:val="26"/>
          <w:szCs w:val="26"/>
        </w:rPr>
        <w:t xml:space="preserve"> 202</w:t>
      </w:r>
      <w:r w:rsidR="00F03CCE">
        <w:rPr>
          <w:bCs/>
          <w:sz w:val="26"/>
          <w:szCs w:val="26"/>
        </w:rPr>
        <w:t>1</w:t>
      </w:r>
      <w:r w:rsidRPr="00D926B8">
        <w:rPr>
          <w:bCs/>
          <w:sz w:val="26"/>
          <w:szCs w:val="26"/>
        </w:rPr>
        <w:t xml:space="preserve"> г. № </w:t>
      </w:r>
      <w:r>
        <w:rPr>
          <w:bCs/>
          <w:sz w:val="26"/>
          <w:szCs w:val="26"/>
        </w:rPr>
        <w:t>______</w:t>
      </w:r>
    </w:p>
    <w:p w:rsidR="006227AC" w:rsidRDefault="006227AC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27AC" w:rsidRDefault="006227AC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52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2169"/>
        <w:gridCol w:w="1913"/>
        <w:gridCol w:w="2440"/>
        <w:gridCol w:w="1462"/>
        <w:gridCol w:w="1142"/>
        <w:gridCol w:w="1074"/>
        <w:gridCol w:w="1348"/>
        <w:gridCol w:w="1083"/>
        <w:gridCol w:w="1129"/>
        <w:gridCol w:w="1185"/>
      </w:tblGrid>
      <w:tr w:rsidR="0077649F" w:rsidRPr="00414F76" w:rsidTr="00F55220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649F" w:rsidRPr="00414F76" w:rsidRDefault="0077649F" w:rsidP="00F55220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sz w:val="22"/>
              </w:rPr>
            </w:pPr>
            <w:r w:rsidRPr="00414F76">
              <w:rPr>
                <w:b/>
                <w:sz w:val="28"/>
                <w:szCs w:val="28"/>
              </w:rPr>
              <w:t>3. Показатели результативности реализации муниципальной программы</w:t>
            </w:r>
          </w:p>
        </w:tc>
      </w:tr>
      <w:tr w:rsidR="0077649F" w:rsidRPr="00AC3AFD" w:rsidTr="00F55220">
        <w:tc>
          <w:tcPr>
            <w:tcW w:w="156" w:type="pct"/>
            <w:vMerge w:val="restart"/>
            <w:tcBorders>
              <w:top w:val="single" w:sz="4" w:space="0" w:color="auto"/>
            </w:tcBorders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 xml:space="preserve">N </w:t>
            </w:r>
            <w:proofErr w:type="gramStart"/>
            <w:r w:rsidRPr="00E40630">
              <w:t>п</w:t>
            </w:r>
            <w:proofErr w:type="gramEnd"/>
            <w:r w:rsidRPr="00E40630">
              <w:t>/п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</w:tcBorders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Наименование показателя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</w:tcBorders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Ед. изм.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</w:tcBorders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Методика расчета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</w:tcBorders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 xml:space="preserve">Направление изменений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99745" cy="223520"/>
                  <wp:effectExtent l="0" t="0" r="0" b="5080"/>
                  <wp:docPr id="19" name="Рисунок 19" descr="base_23578_139164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ase_23578_139164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</w:tcBorders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Базовые значения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Ожидаемые результаты</w:t>
            </w:r>
          </w:p>
        </w:tc>
        <w:tc>
          <w:tcPr>
            <w:tcW w:w="1101" w:type="pct"/>
            <w:gridSpan w:val="3"/>
            <w:tcBorders>
              <w:top w:val="single" w:sz="4" w:space="0" w:color="auto"/>
            </w:tcBorders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Плановые значения</w:t>
            </w:r>
          </w:p>
        </w:tc>
      </w:tr>
      <w:tr w:rsidR="0077649F" w:rsidRPr="00AC3AFD" w:rsidTr="00F55220">
        <w:trPr>
          <w:trHeight w:val="314"/>
        </w:trPr>
        <w:tc>
          <w:tcPr>
            <w:tcW w:w="156" w:type="pct"/>
            <w:vMerge/>
            <w:vAlign w:val="center"/>
          </w:tcPr>
          <w:p w:rsidR="0077649F" w:rsidRPr="00E40630" w:rsidRDefault="0077649F" w:rsidP="00F55220"/>
        </w:tc>
        <w:tc>
          <w:tcPr>
            <w:tcW w:w="703" w:type="pct"/>
            <w:vMerge/>
            <w:vAlign w:val="center"/>
          </w:tcPr>
          <w:p w:rsidR="0077649F" w:rsidRPr="00E40630" w:rsidRDefault="0077649F" w:rsidP="00F55220"/>
        </w:tc>
        <w:tc>
          <w:tcPr>
            <w:tcW w:w="620" w:type="pct"/>
            <w:vMerge/>
            <w:vAlign w:val="center"/>
          </w:tcPr>
          <w:p w:rsidR="0077649F" w:rsidRPr="00E40630" w:rsidRDefault="0077649F" w:rsidP="00F55220"/>
        </w:tc>
        <w:tc>
          <w:tcPr>
            <w:tcW w:w="791" w:type="pct"/>
            <w:vMerge/>
            <w:vAlign w:val="center"/>
          </w:tcPr>
          <w:p w:rsidR="0077649F" w:rsidRPr="00E40630" w:rsidRDefault="0077649F" w:rsidP="00F55220"/>
        </w:tc>
        <w:tc>
          <w:tcPr>
            <w:tcW w:w="474" w:type="pct"/>
            <w:vMerge/>
            <w:vAlign w:val="center"/>
          </w:tcPr>
          <w:p w:rsidR="0077649F" w:rsidRPr="00E40630" w:rsidRDefault="0077649F" w:rsidP="00F55220"/>
        </w:tc>
        <w:tc>
          <w:tcPr>
            <w:tcW w:w="370" w:type="pct"/>
            <w:vAlign w:val="center"/>
          </w:tcPr>
          <w:p w:rsidR="0077649F" w:rsidRPr="00E40630" w:rsidRDefault="0077649F" w:rsidP="0077649F">
            <w:pPr>
              <w:autoSpaceDE w:val="0"/>
              <w:autoSpaceDN w:val="0"/>
              <w:adjustRightInd w:val="0"/>
              <w:jc w:val="center"/>
            </w:pPr>
            <w:r w:rsidRPr="00E40630">
              <w:t>201</w:t>
            </w:r>
            <w:r>
              <w:t>8</w:t>
            </w:r>
          </w:p>
        </w:tc>
        <w:tc>
          <w:tcPr>
            <w:tcW w:w="348" w:type="pct"/>
            <w:vAlign w:val="center"/>
          </w:tcPr>
          <w:p w:rsidR="0077649F" w:rsidRPr="00E40630" w:rsidRDefault="0077649F" w:rsidP="0077649F">
            <w:pPr>
              <w:autoSpaceDE w:val="0"/>
              <w:autoSpaceDN w:val="0"/>
              <w:adjustRightInd w:val="0"/>
              <w:jc w:val="center"/>
            </w:pPr>
            <w:r w:rsidRPr="00E40630">
              <w:t>201</w:t>
            </w:r>
            <w:r>
              <w:t>9</w:t>
            </w:r>
          </w:p>
        </w:tc>
        <w:tc>
          <w:tcPr>
            <w:tcW w:w="437" w:type="pct"/>
            <w:vAlign w:val="center"/>
          </w:tcPr>
          <w:p w:rsidR="0077649F" w:rsidRPr="00E40630" w:rsidRDefault="0077649F" w:rsidP="0077649F">
            <w:pPr>
              <w:autoSpaceDE w:val="0"/>
              <w:autoSpaceDN w:val="0"/>
              <w:adjustRightInd w:val="0"/>
              <w:jc w:val="center"/>
            </w:pPr>
            <w:r w:rsidRPr="00E40630">
              <w:t>20</w:t>
            </w:r>
            <w:r>
              <w:t>20</w:t>
            </w:r>
          </w:p>
        </w:tc>
        <w:tc>
          <w:tcPr>
            <w:tcW w:w="351" w:type="pct"/>
            <w:vAlign w:val="center"/>
          </w:tcPr>
          <w:p w:rsidR="0077649F" w:rsidRPr="00E40630" w:rsidRDefault="0077649F" w:rsidP="0077649F">
            <w:pPr>
              <w:autoSpaceDE w:val="0"/>
              <w:autoSpaceDN w:val="0"/>
              <w:adjustRightInd w:val="0"/>
              <w:jc w:val="center"/>
            </w:pPr>
            <w:r w:rsidRPr="00E40630">
              <w:t>202</w:t>
            </w:r>
            <w:r>
              <w:t>1</w:t>
            </w:r>
          </w:p>
        </w:tc>
        <w:tc>
          <w:tcPr>
            <w:tcW w:w="366" w:type="pct"/>
            <w:vAlign w:val="center"/>
          </w:tcPr>
          <w:p w:rsidR="0077649F" w:rsidRPr="00E40630" w:rsidRDefault="0077649F" w:rsidP="0077649F">
            <w:pPr>
              <w:autoSpaceDE w:val="0"/>
              <w:autoSpaceDN w:val="0"/>
              <w:adjustRightInd w:val="0"/>
              <w:jc w:val="center"/>
            </w:pPr>
            <w:r w:rsidRPr="00E40630">
              <w:t>202</w:t>
            </w:r>
            <w:r>
              <w:t>2</w:t>
            </w:r>
          </w:p>
        </w:tc>
        <w:tc>
          <w:tcPr>
            <w:tcW w:w="384" w:type="pct"/>
            <w:vAlign w:val="center"/>
          </w:tcPr>
          <w:p w:rsidR="0077649F" w:rsidRPr="00E40630" w:rsidRDefault="0077649F" w:rsidP="0077649F">
            <w:pPr>
              <w:autoSpaceDE w:val="0"/>
              <w:autoSpaceDN w:val="0"/>
              <w:adjustRightInd w:val="0"/>
              <w:jc w:val="center"/>
            </w:pPr>
            <w:r w:rsidRPr="00E40630">
              <w:t>202</w:t>
            </w:r>
            <w:r>
              <w:t>3</w:t>
            </w:r>
          </w:p>
        </w:tc>
      </w:tr>
      <w:tr w:rsidR="0077649F" w:rsidRPr="00AC3AFD" w:rsidTr="00F55220">
        <w:trPr>
          <w:trHeight w:val="160"/>
        </w:trPr>
        <w:tc>
          <w:tcPr>
            <w:tcW w:w="156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</w:t>
            </w:r>
          </w:p>
        </w:tc>
        <w:tc>
          <w:tcPr>
            <w:tcW w:w="703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2</w:t>
            </w:r>
          </w:p>
        </w:tc>
        <w:tc>
          <w:tcPr>
            <w:tcW w:w="620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3</w:t>
            </w:r>
          </w:p>
        </w:tc>
        <w:tc>
          <w:tcPr>
            <w:tcW w:w="791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4</w:t>
            </w:r>
          </w:p>
        </w:tc>
        <w:tc>
          <w:tcPr>
            <w:tcW w:w="474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5</w:t>
            </w:r>
          </w:p>
        </w:tc>
        <w:tc>
          <w:tcPr>
            <w:tcW w:w="370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6</w:t>
            </w:r>
          </w:p>
        </w:tc>
        <w:tc>
          <w:tcPr>
            <w:tcW w:w="348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7</w:t>
            </w:r>
          </w:p>
        </w:tc>
        <w:tc>
          <w:tcPr>
            <w:tcW w:w="437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8</w:t>
            </w:r>
          </w:p>
        </w:tc>
        <w:tc>
          <w:tcPr>
            <w:tcW w:w="351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9</w:t>
            </w:r>
          </w:p>
        </w:tc>
        <w:tc>
          <w:tcPr>
            <w:tcW w:w="366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10</w:t>
            </w:r>
          </w:p>
        </w:tc>
        <w:tc>
          <w:tcPr>
            <w:tcW w:w="384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11</w:t>
            </w:r>
          </w:p>
        </w:tc>
      </w:tr>
      <w:tr w:rsidR="0077649F" w:rsidRPr="00AC3AFD" w:rsidTr="00F55220">
        <w:tblPrEx>
          <w:tblBorders>
            <w:insideH w:val="nil"/>
          </w:tblBorders>
        </w:tblPrEx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 xml:space="preserve">Цель: Повышение обеспеченности населения качественными </w:t>
            </w:r>
            <w:r>
              <w:t>жилищно-</w:t>
            </w:r>
            <w:r w:rsidRPr="00E40630">
              <w:t>коммунальными услугами на современном уровне</w:t>
            </w:r>
          </w:p>
        </w:tc>
      </w:tr>
      <w:tr w:rsidR="0077649F" w:rsidRPr="00AC3AFD" w:rsidTr="00F55220">
        <w:tc>
          <w:tcPr>
            <w:tcW w:w="156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3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both"/>
            </w:pPr>
            <w:r w:rsidRPr="00E40630">
              <w:t>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E40630">
              <w:t>о-</w:t>
            </w:r>
            <w:proofErr w:type="gramEnd"/>
            <w:r w:rsidRPr="00E40630">
              <w:t xml:space="preserve">, газо-, электроснабжению, водоотведению, очистке сточных вод, утилизации (захоронению) твердых бытовых (коммунальных) отходов и использующих объекты </w:t>
            </w:r>
            <w:r w:rsidRPr="00E40630">
              <w:lastRenderedPageBreak/>
              <w:t>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620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lastRenderedPageBreak/>
              <w:t>%</w:t>
            </w:r>
          </w:p>
        </w:tc>
        <w:tc>
          <w:tcPr>
            <w:tcW w:w="791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Доккч</w:t>
            </w:r>
            <w:proofErr w:type="spellEnd"/>
            <w:r w:rsidRPr="00E40630">
              <w:t xml:space="preserve"> =  </w:t>
            </w:r>
            <w:proofErr w:type="gramStart"/>
            <w:r w:rsidRPr="00E40630">
              <w:rPr>
                <w:lang w:val="en-US"/>
              </w:rPr>
              <w:t>N</w:t>
            </w:r>
            <w:proofErr w:type="spellStart"/>
            <w:proofErr w:type="gramEnd"/>
            <w:r w:rsidRPr="00E40630">
              <w:t>оккч</w:t>
            </w:r>
            <w:proofErr w:type="spellEnd"/>
            <w:r w:rsidRPr="00E40630">
              <w:t xml:space="preserve">/ </w:t>
            </w:r>
            <w:r w:rsidRPr="00E40630">
              <w:rPr>
                <w:lang w:val="en-US"/>
              </w:rPr>
              <w:t>N</w:t>
            </w:r>
            <w:proofErr w:type="spellStart"/>
            <w:r w:rsidRPr="00E40630">
              <w:t>окк</w:t>
            </w:r>
            <w:proofErr w:type="spellEnd"/>
            <w:r w:rsidRPr="00E40630">
              <w:t xml:space="preserve"> x 100%,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r w:rsidRPr="00E40630">
              <w:t>где: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  <w:jc w:val="both"/>
            </w:pPr>
            <w:r w:rsidRPr="00E40630">
              <w:rPr>
                <w:lang w:val="en-US"/>
              </w:rPr>
              <w:t>N</w:t>
            </w:r>
            <w:proofErr w:type="spellStart"/>
            <w:r w:rsidRPr="00E40630">
              <w:t>оккч</w:t>
            </w:r>
            <w:proofErr w:type="spellEnd"/>
            <w:r w:rsidRPr="00E40630">
              <w:t xml:space="preserve"> – количество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(коммунальных) </w:t>
            </w:r>
            <w:r w:rsidRPr="00E40630">
              <w:lastRenderedPageBreak/>
              <w:t>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уставном капитале которых составляет не более 25 процентов, ед.;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  <w:jc w:val="both"/>
            </w:pPr>
            <w:r w:rsidRPr="00E40630">
              <w:rPr>
                <w:lang w:val="en-US"/>
              </w:rPr>
              <w:t>N</w:t>
            </w:r>
            <w:proofErr w:type="spellStart"/>
            <w:r w:rsidRPr="00E40630">
              <w:t>окк</w:t>
            </w:r>
            <w:proofErr w:type="spellEnd"/>
            <w:r w:rsidRPr="00E40630">
              <w:t xml:space="preserve"> - общее числе организаций коммунального комплекса, осуществляющих свою деятельность на территории городского округа, ед.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  <w:jc w:val="both"/>
            </w:pPr>
            <w:r w:rsidRPr="00E40630">
              <w:t>Ежегодный мониторинг показателя осуществляет ДГХиБЖ</w:t>
            </w:r>
            <w:r>
              <w:t>Д</w:t>
            </w:r>
            <w:r w:rsidRPr="00E40630">
              <w:t xml:space="preserve">. </w:t>
            </w:r>
          </w:p>
        </w:tc>
        <w:tc>
          <w:tcPr>
            <w:tcW w:w="474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  <w:rPr>
                <w:noProof/>
                <w:position w:val="-6"/>
              </w:rPr>
            </w:pPr>
            <w:r w:rsidRPr="00E40630">
              <w:rPr>
                <w:noProof/>
                <w:position w:val="-6"/>
              </w:rPr>
              <w:lastRenderedPageBreak/>
              <w:t>0</w:t>
            </w:r>
          </w:p>
        </w:tc>
        <w:tc>
          <w:tcPr>
            <w:tcW w:w="370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100</w:t>
            </w:r>
          </w:p>
        </w:tc>
        <w:tc>
          <w:tcPr>
            <w:tcW w:w="348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100</w:t>
            </w:r>
          </w:p>
        </w:tc>
        <w:tc>
          <w:tcPr>
            <w:tcW w:w="437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100</w:t>
            </w:r>
          </w:p>
        </w:tc>
        <w:tc>
          <w:tcPr>
            <w:tcW w:w="351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100</w:t>
            </w:r>
          </w:p>
        </w:tc>
        <w:tc>
          <w:tcPr>
            <w:tcW w:w="366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100</w:t>
            </w:r>
          </w:p>
        </w:tc>
        <w:tc>
          <w:tcPr>
            <w:tcW w:w="384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100</w:t>
            </w:r>
          </w:p>
        </w:tc>
      </w:tr>
      <w:tr w:rsidR="0077649F" w:rsidRPr="00AC3AFD" w:rsidTr="00F55220">
        <w:tc>
          <w:tcPr>
            <w:tcW w:w="156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4" w:type="pct"/>
            <w:gridSpan w:val="10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t>Задача 1: Создание условий</w:t>
            </w:r>
            <w:r w:rsidRPr="00E57F63">
              <w:t xml:space="preserve"> для развития системы управления жилищным фондом и повышения активности граждан в ее функционировании</w:t>
            </w:r>
          </w:p>
        </w:tc>
      </w:tr>
      <w:tr w:rsidR="0077649F" w:rsidRPr="00AC3AFD" w:rsidTr="00F55220">
        <w:tc>
          <w:tcPr>
            <w:tcW w:w="156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3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both"/>
            </w:pPr>
            <w:r w:rsidRPr="00172CAD">
              <w:t xml:space="preserve">Количество граждан, работников управляющих </w:t>
            </w:r>
            <w:r w:rsidRPr="00172CAD">
              <w:lastRenderedPageBreak/>
              <w:t>организаций, ТСЖ, ТСН, ЖСК, участвовавших в мероприятиях информационно-разъяснительного характера в сфере ЖКХ, получивших консультационную, методическую, методологическую помощь по вопросам ЖКХ</w:t>
            </w:r>
          </w:p>
        </w:tc>
        <w:tc>
          <w:tcPr>
            <w:tcW w:w="620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чел.</w:t>
            </w:r>
          </w:p>
        </w:tc>
        <w:tc>
          <w:tcPr>
            <w:tcW w:w="791" w:type="pct"/>
            <w:vAlign w:val="center"/>
          </w:tcPr>
          <w:p w:rsidR="0077649F" w:rsidRPr="00E052C4" w:rsidRDefault="0077649F" w:rsidP="00F55220">
            <w:pPr>
              <w:pStyle w:val="ConsPlusNormal"/>
              <w:ind w:hanging="27"/>
              <w:rPr>
                <w:szCs w:val="24"/>
              </w:rPr>
            </w:pPr>
            <w:r w:rsidRPr="00E052C4">
              <w:rPr>
                <w:szCs w:val="24"/>
              </w:rPr>
              <w:t>При расчете показателя учитывается:</w:t>
            </w:r>
          </w:p>
          <w:p w:rsidR="0077649F" w:rsidRPr="00E052C4" w:rsidRDefault="0077649F" w:rsidP="00F55220">
            <w:pPr>
              <w:pStyle w:val="ConsPlusNormal"/>
              <w:ind w:hanging="27"/>
              <w:rPr>
                <w:szCs w:val="24"/>
              </w:rPr>
            </w:pPr>
            <w:r w:rsidRPr="00E052C4">
              <w:rPr>
                <w:szCs w:val="24"/>
              </w:rPr>
              <w:t xml:space="preserve">- количество человек, </w:t>
            </w:r>
            <w:r w:rsidRPr="00E052C4">
              <w:rPr>
                <w:szCs w:val="24"/>
              </w:rPr>
              <w:lastRenderedPageBreak/>
              <w:t xml:space="preserve">посетивших личный прием граждан </w:t>
            </w:r>
            <w:r>
              <w:rPr>
                <w:szCs w:val="24"/>
              </w:rPr>
              <w:t xml:space="preserve">заместителем Главы города, </w:t>
            </w:r>
            <w:r w:rsidRPr="00E052C4">
              <w:rPr>
                <w:szCs w:val="24"/>
              </w:rPr>
              <w:t>директором ДГХ</w:t>
            </w:r>
            <w:r>
              <w:rPr>
                <w:szCs w:val="24"/>
              </w:rPr>
              <w:t>иБЖД</w:t>
            </w:r>
            <w:r w:rsidRPr="00E052C4">
              <w:rPr>
                <w:szCs w:val="24"/>
              </w:rPr>
              <w:t>;</w:t>
            </w:r>
          </w:p>
          <w:p w:rsidR="0077649F" w:rsidRPr="00E052C4" w:rsidRDefault="0077649F" w:rsidP="00F55220">
            <w:pPr>
              <w:pStyle w:val="ConsPlusNormal"/>
              <w:ind w:hanging="27"/>
              <w:rPr>
                <w:szCs w:val="24"/>
              </w:rPr>
            </w:pPr>
            <w:r w:rsidRPr="00E052C4">
              <w:rPr>
                <w:szCs w:val="24"/>
              </w:rPr>
              <w:t>- количество человек, посетивших встречи</w:t>
            </w:r>
            <w:r>
              <w:rPr>
                <w:szCs w:val="24"/>
              </w:rPr>
              <w:t>, рабочие совещания</w:t>
            </w:r>
            <w:r w:rsidRPr="00E052C4">
              <w:rPr>
                <w:szCs w:val="24"/>
              </w:rPr>
              <w:t xml:space="preserve"> руководителей структурных подразделений ДГХ</w:t>
            </w:r>
            <w:r>
              <w:rPr>
                <w:szCs w:val="24"/>
              </w:rPr>
              <w:t>иБЖД</w:t>
            </w:r>
            <w:r w:rsidRPr="00E052C4">
              <w:rPr>
                <w:szCs w:val="24"/>
              </w:rPr>
              <w:t>;</w:t>
            </w:r>
          </w:p>
          <w:p w:rsidR="0077649F" w:rsidRDefault="0077649F" w:rsidP="00F55220">
            <w:pPr>
              <w:pStyle w:val="ConsPlusNormal"/>
              <w:ind w:hanging="27"/>
              <w:rPr>
                <w:szCs w:val="24"/>
              </w:rPr>
            </w:pPr>
            <w:r w:rsidRPr="00E052C4">
              <w:rPr>
                <w:szCs w:val="24"/>
              </w:rPr>
              <w:t>- количество человек, получивших методические рекомендации, направленные на повышение грамотности в сфере ЖКХ;</w:t>
            </w:r>
          </w:p>
          <w:p w:rsidR="0077649F" w:rsidRPr="00E052C4" w:rsidRDefault="0077649F" w:rsidP="00F55220">
            <w:pPr>
              <w:pStyle w:val="ConsPlusNormal"/>
              <w:ind w:hanging="27"/>
              <w:rPr>
                <w:szCs w:val="24"/>
              </w:rPr>
            </w:pPr>
            <w:r>
              <w:rPr>
                <w:szCs w:val="24"/>
              </w:rPr>
              <w:t>- количество человек, получивших консультационную помощь по вопросам ЖКХ при обращении к работникам ДГХиБЖД при личном обращении, по телефону;</w:t>
            </w:r>
          </w:p>
          <w:p w:rsidR="0077649F" w:rsidRDefault="0077649F" w:rsidP="00F55220">
            <w:pPr>
              <w:pStyle w:val="ConsPlusNormal"/>
              <w:ind w:hanging="27"/>
              <w:rPr>
                <w:szCs w:val="24"/>
              </w:rPr>
            </w:pPr>
            <w:r w:rsidRPr="00E052C4">
              <w:rPr>
                <w:szCs w:val="24"/>
              </w:rPr>
              <w:t xml:space="preserve">- количество человек, </w:t>
            </w:r>
            <w:r>
              <w:rPr>
                <w:szCs w:val="24"/>
              </w:rPr>
              <w:t>принявших участие в проведении «круглых столов»</w:t>
            </w:r>
            <w:r w:rsidRPr="00E052C4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семинарах, публичных обсуждениях, </w:t>
            </w:r>
            <w:r w:rsidRPr="00E052C4">
              <w:rPr>
                <w:szCs w:val="24"/>
              </w:rPr>
              <w:lastRenderedPageBreak/>
              <w:t>направленных на повышение гр</w:t>
            </w:r>
            <w:r>
              <w:rPr>
                <w:szCs w:val="24"/>
              </w:rPr>
              <w:t>амотности населения в сфере ЖКХ.</w:t>
            </w:r>
          </w:p>
          <w:p w:rsidR="0077649F" w:rsidRPr="00E052C4" w:rsidRDefault="0077649F" w:rsidP="00F55220">
            <w:pPr>
              <w:pStyle w:val="ConsPlusNormal"/>
              <w:ind w:hanging="27"/>
              <w:rPr>
                <w:szCs w:val="24"/>
              </w:rPr>
            </w:pPr>
            <w:r w:rsidRPr="00E052C4">
              <w:rPr>
                <w:szCs w:val="24"/>
              </w:rPr>
              <w:t>Ежегодный мониторинг показателя осуществляет ДГХиБЖ</w:t>
            </w:r>
            <w:r>
              <w:rPr>
                <w:szCs w:val="24"/>
              </w:rPr>
              <w:t>Д</w:t>
            </w:r>
            <w:r w:rsidRPr="00E052C4">
              <w:rPr>
                <w:szCs w:val="24"/>
              </w:rPr>
              <w:t>.</w:t>
            </w:r>
            <w:r w:rsidRPr="00E40630">
              <w:rPr>
                <w:szCs w:val="24"/>
              </w:rPr>
              <w:t xml:space="preserve"> </w:t>
            </w:r>
          </w:p>
        </w:tc>
        <w:tc>
          <w:tcPr>
            <w:tcW w:w="474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  <w:rPr>
                <w:noProof/>
                <w:position w:val="-6"/>
              </w:rPr>
            </w:pPr>
            <w:r>
              <w:rPr>
                <w:noProof/>
                <w:position w:val="-6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7CD188C4" wp14:editId="0D78C263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313055</wp:posOffset>
                  </wp:positionV>
                  <wp:extent cx="169545" cy="249555"/>
                  <wp:effectExtent l="0" t="0" r="1905" b="0"/>
                  <wp:wrapTight wrapText="bothSides">
                    <wp:wrapPolygon edited="0">
                      <wp:start x="4854" y="0"/>
                      <wp:lineTo x="2427" y="6595"/>
                      <wp:lineTo x="7281" y="19786"/>
                      <wp:lineTo x="16989" y="19786"/>
                      <wp:lineTo x="19416" y="6595"/>
                      <wp:lineTo x="16989" y="0"/>
                      <wp:lineTo x="4854" y="0"/>
                    </wp:wrapPolygon>
                  </wp:wrapTight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0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8" w:type="pct"/>
            <w:vAlign w:val="center"/>
          </w:tcPr>
          <w:p w:rsidR="0077649F" w:rsidRPr="00E40630" w:rsidRDefault="0077649F" w:rsidP="0077649F">
            <w:pPr>
              <w:autoSpaceDE w:val="0"/>
              <w:autoSpaceDN w:val="0"/>
              <w:adjustRightInd w:val="0"/>
              <w:jc w:val="center"/>
            </w:pPr>
            <w:r>
              <w:t>2 650</w:t>
            </w:r>
          </w:p>
        </w:tc>
        <w:tc>
          <w:tcPr>
            <w:tcW w:w="437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t>2 750</w:t>
            </w:r>
          </w:p>
        </w:tc>
        <w:tc>
          <w:tcPr>
            <w:tcW w:w="351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t>2 850</w:t>
            </w:r>
          </w:p>
        </w:tc>
        <w:tc>
          <w:tcPr>
            <w:tcW w:w="366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t>3 000</w:t>
            </w:r>
          </w:p>
        </w:tc>
        <w:tc>
          <w:tcPr>
            <w:tcW w:w="384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t>3 100</w:t>
            </w:r>
          </w:p>
        </w:tc>
      </w:tr>
      <w:tr w:rsidR="0077649F" w:rsidRPr="00AC3AFD" w:rsidTr="00F55220">
        <w:tc>
          <w:tcPr>
            <w:tcW w:w="156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4" w:type="pct"/>
            <w:gridSpan w:val="10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t>Задача 2</w:t>
            </w:r>
            <w:r w:rsidRPr="00E40630">
              <w:t xml:space="preserve">: Повышение  надежности и эффективности системы теплоснабжения города </w:t>
            </w:r>
          </w:p>
        </w:tc>
      </w:tr>
      <w:tr w:rsidR="00C16DF2" w:rsidRPr="00AC3AFD" w:rsidTr="00F55220">
        <w:tc>
          <w:tcPr>
            <w:tcW w:w="15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rPr>
                <w:rFonts w:eastAsia="Arial"/>
                <w:color w:val="000000"/>
                <w:lang w:bidi="ru-RU"/>
              </w:rPr>
            </w:pPr>
            <w:r w:rsidRPr="00E40630">
              <w:rPr>
                <w:rFonts w:eastAsia="Arial"/>
                <w:color w:val="000000"/>
                <w:lang w:bidi="ru-RU"/>
              </w:rPr>
              <w:t>Доля муниципальных сетей теплоснабжения, находящихся не в нормативном состоянии, требующих замены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%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Дзт</w:t>
            </w:r>
            <w:proofErr w:type="spellEnd"/>
            <w:r w:rsidRPr="00E40630">
              <w:t xml:space="preserve"> =  </w:t>
            </w:r>
            <w:proofErr w:type="spellStart"/>
            <w:proofErr w:type="gramStart"/>
            <w:r w:rsidRPr="00E40630">
              <w:t>L</w:t>
            </w:r>
            <w:proofErr w:type="gramEnd"/>
            <w:r w:rsidRPr="00E40630">
              <w:t>зт</w:t>
            </w:r>
            <w:proofErr w:type="spellEnd"/>
            <w:r w:rsidRPr="00E40630">
              <w:t xml:space="preserve"> / </w:t>
            </w:r>
            <w:r w:rsidRPr="00E40630">
              <w:rPr>
                <w:lang w:val="en-US"/>
              </w:rPr>
              <w:t>L</w:t>
            </w:r>
            <w:r w:rsidRPr="00E40630">
              <w:t>т x 100%,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где: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40630">
              <w:t>Lзт</w:t>
            </w:r>
            <w:proofErr w:type="spellEnd"/>
            <w:r w:rsidRPr="00E40630">
              <w:t xml:space="preserve"> - протяженность муниципальных сетей теплоснабжения,</w:t>
            </w:r>
            <w:r w:rsidRPr="00E40630">
              <w:rPr>
                <w:rFonts w:eastAsia="Arial"/>
                <w:color w:val="000000"/>
                <w:lang w:bidi="ru-RU"/>
              </w:rPr>
              <w:t xml:space="preserve"> находящихся не в нормативном состоянии, требующих замены,  </w:t>
            </w:r>
            <w:r w:rsidRPr="00E40630">
              <w:t xml:space="preserve"> на конец отчетного года, </w:t>
            </w:r>
            <w:proofErr w:type="gramStart"/>
            <w:r w:rsidRPr="00E40630">
              <w:t>км</w:t>
            </w:r>
            <w:proofErr w:type="gramEnd"/>
            <w:r w:rsidRPr="00E40630">
              <w:t xml:space="preserve"> (данные АО «СУЭНКО»);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Lт</w:t>
            </w:r>
            <w:proofErr w:type="spellEnd"/>
            <w:r w:rsidRPr="00E40630">
              <w:t xml:space="preserve"> - протяженность муниципальных сетей теплоснабжения на начало отчетного года, </w:t>
            </w:r>
            <w:proofErr w:type="gramStart"/>
            <w:r w:rsidRPr="00E40630">
              <w:t>км</w:t>
            </w:r>
            <w:proofErr w:type="gramEnd"/>
            <w:r w:rsidRPr="00E40630">
              <w:t xml:space="preserve"> (данные Департамента имущественных отношений Администрации </w:t>
            </w:r>
            <w:r w:rsidRPr="00E40630">
              <w:lastRenderedPageBreak/>
              <w:t>города Тобольска).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both"/>
            </w:pPr>
            <w:r w:rsidRPr="00E40630">
              <w:t>Ежегодный мониторинг показателя осуществляет ДГХиБЖ</w:t>
            </w:r>
            <w:r>
              <w:t>Д</w:t>
            </w:r>
            <w:r w:rsidRPr="00E40630">
              <w:t>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position w:val="-6"/>
              </w:rPr>
              <w:lastRenderedPageBreak/>
              <w:drawing>
                <wp:inline distT="0" distB="0" distL="0" distR="0" wp14:anchorId="1E5767F8" wp14:editId="1A3C5563">
                  <wp:extent cx="95885" cy="127635"/>
                  <wp:effectExtent l="0" t="0" r="0" b="5715"/>
                  <wp:docPr id="18" name="Рисунок 18" descr="base_23578_14105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8_141054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0630">
              <w:rPr>
                <w:sz w:val="26"/>
                <w:szCs w:val="26"/>
              </w:rPr>
              <w:t>27,4</w:t>
            </w:r>
          </w:p>
        </w:tc>
        <w:tc>
          <w:tcPr>
            <w:tcW w:w="348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0630">
              <w:rPr>
                <w:sz w:val="26"/>
                <w:szCs w:val="26"/>
              </w:rPr>
              <w:t>26,5</w:t>
            </w:r>
          </w:p>
        </w:tc>
        <w:tc>
          <w:tcPr>
            <w:tcW w:w="437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rPr>
                <w:sz w:val="26"/>
                <w:szCs w:val="26"/>
              </w:rPr>
              <w:t>26,5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t>25,5</w:t>
            </w:r>
          </w:p>
        </w:tc>
        <w:tc>
          <w:tcPr>
            <w:tcW w:w="36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t>24,5</w:t>
            </w:r>
          </w:p>
        </w:tc>
        <w:tc>
          <w:tcPr>
            <w:tcW w:w="38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t>23,5</w:t>
            </w:r>
          </w:p>
        </w:tc>
      </w:tr>
      <w:tr w:rsidR="0077649F" w:rsidRPr="00AC3AFD" w:rsidTr="00F55220">
        <w:tc>
          <w:tcPr>
            <w:tcW w:w="156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703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r w:rsidRPr="00E40630">
              <w:t>Аварийность на муниципальных сетях теплоснабжения</w:t>
            </w:r>
          </w:p>
        </w:tc>
        <w:tc>
          <w:tcPr>
            <w:tcW w:w="620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ед./</w:t>
            </w:r>
            <w:proofErr w:type="gramStart"/>
            <w:r w:rsidRPr="00E40630">
              <w:t>км</w:t>
            </w:r>
            <w:proofErr w:type="gramEnd"/>
          </w:p>
        </w:tc>
        <w:tc>
          <w:tcPr>
            <w:tcW w:w="791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Ат</w:t>
            </w:r>
            <w:proofErr w:type="spellEnd"/>
            <w:r w:rsidRPr="00E40630">
              <w:t xml:space="preserve"> = </w:t>
            </w:r>
            <w:proofErr w:type="spellStart"/>
            <w:proofErr w:type="gramStart"/>
            <w:r w:rsidRPr="00E40630">
              <w:t>N</w:t>
            </w:r>
            <w:proofErr w:type="gramEnd"/>
            <w:r w:rsidRPr="00E40630">
              <w:t>вот</w:t>
            </w:r>
            <w:proofErr w:type="spellEnd"/>
            <w:r w:rsidRPr="00E40630">
              <w:t xml:space="preserve"> / </w:t>
            </w:r>
            <w:proofErr w:type="spellStart"/>
            <w:r w:rsidRPr="00E40630">
              <w:t>Lт</w:t>
            </w:r>
            <w:proofErr w:type="spellEnd"/>
            <w:r w:rsidRPr="00E40630">
              <w:t>,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</w:p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r w:rsidRPr="00E40630">
              <w:t>где: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E40630">
              <w:t>N</w:t>
            </w:r>
            <w:proofErr w:type="gramEnd"/>
            <w:r w:rsidRPr="00E40630">
              <w:t>вот</w:t>
            </w:r>
            <w:proofErr w:type="spellEnd"/>
            <w:r w:rsidRPr="00E40630">
              <w:t xml:space="preserve"> - количество внеплановых отключений на муниципальных сетях теплоснабжения за отчетный период, ед. (данные АО «СУЭНКО»);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Lт</w:t>
            </w:r>
            <w:proofErr w:type="spellEnd"/>
            <w:r w:rsidRPr="00E40630">
              <w:t xml:space="preserve"> - протяженность муниципальных сетей теплоснабжения на начало отчетного года, </w:t>
            </w:r>
            <w:proofErr w:type="gramStart"/>
            <w:r w:rsidRPr="00E40630">
              <w:t>км</w:t>
            </w:r>
            <w:proofErr w:type="gramEnd"/>
            <w:r w:rsidRPr="00E40630">
              <w:t xml:space="preserve"> (данные Департамента имущественных отношений Администрации города Тобольска).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r w:rsidRPr="00E40630">
              <w:t>Ежегодный мониторинг показателя осуществляет ДГХиБЖ</w:t>
            </w:r>
            <w:r>
              <w:t>Д</w:t>
            </w:r>
            <w:r w:rsidRPr="00E40630">
              <w:t>.</w:t>
            </w:r>
          </w:p>
        </w:tc>
        <w:tc>
          <w:tcPr>
            <w:tcW w:w="474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 wp14:anchorId="53116332" wp14:editId="5D17549F">
                  <wp:extent cx="95885" cy="127635"/>
                  <wp:effectExtent l="0" t="0" r="0" b="5715"/>
                  <wp:docPr id="17" name="Рисунок 17" descr="base_23578_14105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8_141054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1,09</w:t>
            </w:r>
          </w:p>
        </w:tc>
        <w:tc>
          <w:tcPr>
            <w:tcW w:w="348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0,94</w:t>
            </w:r>
          </w:p>
        </w:tc>
        <w:tc>
          <w:tcPr>
            <w:tcW w:w="437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0,94</w:t>
            </w:r>
          </w:p>
        </w:tc>
        <w:tc>
          <w:tcPr>
            <w:tcW w:w="351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t>0,92</w:t>
            </w:r>
          </w:p>
        </w:tc>
        <w:tc>
          <w:tcPr>
            <w:tcW w:w="366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0,89</w:t>
            </w:r>
          </w:p>
        </w:tc>
        <w:tc>
          <w:tcPr>
            <w:tcW w:w="384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0,86</w:t>
            </w:r>
          </w:p>
        </w:tc>
      </w:tr>
      <w:tr w:rsidR="0077649F" w:rsidRPr="00AC3AFD" w:rsidTr="00F55220">
        <w:tc>
          <w:tcPr>
            <w:tcW w:w="156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bookmarkStart w:id="1" w:name="P259"/>
            <w:bookmarkEnd w:id="1"/>
            <w:r>
              <w:t>5</w:t>
            </w:r>
          </w:p>
        </w:tc>
        <w:tc>
          <w:tcPr>
            <w:tcW w:w="703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r w:rsidRPr="00E40630">
              <w:t>Доля потерь тепловой энергии</w:t>
            </w:r>
          </w:p>
        </w:tc>
        <w:tc>
          <w:tcPr>
            <w:tcW w:w="620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%</w:t>
            </w:r>
          </w:p>
        </w:tc>
        <w:tc>
          <w:tcPr>
            <w:tcW w:w="791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Дпт</w:t>
            </w:r>
            <w:proofErr w:type="spellEnd"/>
            <w:r w:rsidRPr="00E40630">
              <w:t xml:space="preserve"> = </w:t>
            </w:r>
            <w:proofErr w:type="spellStart"/>
            <w:proofErr w:type="gramStart"/>
            <w:r w:rsidRPr="00E40630">
              <w:t>V</w:t>
            </w:r>
            <w:proofErr w:type="gramEnd"/>
            <w:r w:rsidRPr="00E40630">
              <w:t>пт</w:t>
            </w:r>
            <w:proofErr w:type="spellEnd"/>
            <w:r w:rsidRPr="00E40630">
              <w:t xml:space="preserve"> / </w:t>
            </w:r>
            <w:proofErr w:type="spellStart"/>
            <w:r w:rsidRPr="00E40630">
              <w:t>Vот</w:t>
            </w:r>
            <w:proofErr w:type="spellEnd"/>
            <w:r w:rsidRPr="00E40630">
              <w:t xml:space="preserve"> x 100%,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</w:p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r w:rsidRPr="00E40630">
              <w:t>где: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E40630">
              <w:t>V</w:t>
            </w:r>
            <w:proofErr w:type="gramEnd"/>
            <w:r w:rsidRPr="00E40630">
              <w:t>пт</w:t>
            </w:r>
            <w:proofErr w:type="spellEnd"/>
            <w:r w:rsidRPr="00E40630">
              <w:t xml:space="preserve"> - объем потерь тепловой энергии, тыс. Гкал (данные АО «СУЭНКО»);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E40630">
              <w:t>V</w:t>
            </w:r>
            <w:proofErr w:type="gramEnd"/>
            <w:r w:rsidRPr="00E40630">
              <w:t>от</w:t>
            </w:r>
            <w:proofErr w:type="spellEnd"/>
            <w:r w:rsidRPr="00E40630">
              <w:t xml:space="preserve"> - объем отпущенной тепловой энергии, тыс. Гкал (данные АО «СУЭНКО»).</w:t>
            </w:r>
          </w:p>
          <w:p w:rsidR="0077649F" w:rsidRPr="00E40630" w:rsidRDefault="0077649F" w:rsidP="00F55220">
            <w:pPr>
              <w:autoSpaceDE w:val="0"/>
              <w:autoSpaceDN w:val="0"/>
              <w:adjustRightInd w:val="0"/>
            </w:pPr>
            <w:r w:rsidRPr="00E40630">
              <w:t>Ежегодный мониторинг показателя осуществляет ДГХиБЖ</w:t>
            </w:r>
            <w:r>
              <w:t>Д</w:t>
            </w:r>
            <w:r w:rsidRPr="00E40630">
              <w:t>.</w:t>
            </w:r>
          </w:p>
        </w:tc>
        <w:tc>
          <w:tcPr>
            <w:tcW w:w="474" w:type="pct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position w:val="-6"/>
              </w:rPr>
              <w:lastRenderedPageBreak/>
              <w:drawing>
                <wp:inline distT="0" distB="0" distL="0" distR="0" wp14:anchorId="63164155" wp14:editId="67D55775">
                  <wp:extent cx="95885" cy="127635"/>
                  <wp:effectExtent l="0" t="0" r="0" b="5715"/>
                  <wp:docPr id="16" name="Рисунок 16" descr="base_23578_14105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8_141054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lang w:bidi="ru-RU"/>
              </w:rPr>
            </w:pPr>
            <w:r w:rsidRPr="00E40630">
              <w:rPr>
                <w:rFonts w:eastAsia="Arial"/>
                <w:color w:val="000000"/>
                <w:lang w:bidi="ru-RU"/>
              </w:rPr>
              <w:t>20,15</w:t>
            </w:r>
            <w:r w:rsidR="0077649F" w:rsidRPr="00E40630">
              <w:rPr>
                <w:rFonts w:eastAsia="Arial"/>
                <w:color w:val="000000"/>
                <w:lang w:bidi="ru-RU"/>
              </w:rPr>
              <w:tab/>
            </w:r>
          </w:p>
        </w:tc>
        <w:tc>
          <w:tcPr>
            <w:tcW w:w="348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lang w:bidi="ru-RU"/>
              </w:rPr>
            </w:pPr>
            <w:r w:rsidRPr="00E40630">
              <w:rPr>
                <w:rFonts w:eastAsia="Arial"/>
                <w:color w:val="000000"/>
                <w:lang w:bidi="ru-RU"/>
              </w:rPr>
              <w:t>17,71</w:t>
            </w:r>
          </w:p>
        </w:tc>
        <w:tc>
          <w:tcPr>
            <w:tcW w:w="437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lang w:bidi="ru-RU"/>
              </w:rPr>
            </w:pPr>
            <w:r w:rsidRPr="00E40630">
              <w:rPr>
                <w:rFonts w:eastAsia="Arial"/>
                <w:color w:val="000000"/>
                <w:lang w:bidi="ru-RU"/>
              </w:rPr>
              <w:t>17,71</w:t>
            </w:r>
          </w:p>
        </w:tc>
        <w:tc>
          <w:tcPr>
            <w:tcW w:w="351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Arial"/>
                <w:color w:val="000000"/>
                <w:lang w:bidi="ru-RU"/>
              </w:rPr>
              <w:t>16,78</w:t>
            </w:r>
          </w:p>
        </w:tc>
        <w:tc>
          <w:tcPr>
            <w:tcW w:w="366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t>15,85</w:t>
            </w:r>
          </w:p>
        </w:tc>
        <w:tc>
          <w:tcPr>
            <w:tcW w:w="384" w:type="pct"/>
            <w:vAlign w:val="center"/>
          </w:tcPr>
          <w:p w:rsidR="0077649F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t>13,71</w:t>
            </w:r>
          </w:p>
        </w:tc>
      </w:tr>
      <w:tr w:rsidR="0077649F" w:rsidRPr="00AC3AFD" w:rsidTr="00F55220">
        <w:trPr>
          <w:trHeight w:val="200"/>
        </w:trPr>
        <w:tc>
          <w:tcPr>
            <w:tcW w:w="5000" w:type="pct"/>
            <w:gridSpan w:val="11"/>
            <w:vAlign w:val="center"/>
          </w:tcPr>
          <w:p w:rsidR="0077649F" w:rsidRPr="00E40630" w:rsidRDefault="0077649F" w:rsidP="00F552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Задача 3</w:t>
            </w:r>
            <w:r w:rsidRPr="00E40630">
              <w:t>: Повышение надежности и эффективности систем водоснабжения и водоотведения города</w:t>
            </w:r>
          </w:p>
        </w:tc>
      </w:tr>
      <w:tr w:rsidR="00C16DF2" w:rsidRPr="00AC3AFD" w:rsidTr="00F55220">
        <w:trPr>
          <w:trHeight w:val="200"/>
        </w:trPr>
        <w:tc>
          <w:tcPr>
            <w:tcW w:w="15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rPr>
                <w:rFonts w:eastAsia="Arial"/>
                <w:color w:val="000000"/>
                <w:lang w:bidi="ru-RU"/>
              </w:rPr>
              <w:t>Доля муниципальных сетей водоснабжения, находящихся не в нормативном состоянии, требующих замены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%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Дзвс</w:t>
            </w:r>
            <w:proofErr w:type="spellEnd"/>
            <w:r w:rsidRPr="00E40630">
              <w:t xml:space="preserve"> =  </w:t>
            </w:r>
            <w:proofErr w:type="spellStart"/>
            <w:proofErr w:type="gramStart"/>
            <w:r w:rsidRPr="00E40630">
              <w:t>L</w:t>
            </w:r>
            <w:proofErr w:type="gramEnd"/>
            <w:r w:rsidRPr="00E40630">
              <w:t>звс</w:t>
            </w:r>
            <w:proofErr w:type="spellEnd"/>
            <w:r w:rsidRPr="00E40630">
              <w:t xml:space="preserve"> / </w:t>
            </w:r>
            <w:proofErr w:type="spellStart"/>
            <w:r w:rsidRPr="00E40630">
              <w:t>Lвс</w:t>
            </w:r>
            <w:proofErr w:type="spellEnd"/>
            <w:r w:rsidRPr="00E40630">
              <w:t xml:space="preserve"> x 100%,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где: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40630">
              <w:t>Lзвс</w:t>
            </w:r>
            <w:proofErr w:type="spellEnd"/>
            <w:r w:rsidRPr="00E40630">
              <w:t xml:space="preserve"> - протяженность муниципальных сетей водоснабжения, находящихся не в нормативном состоянии, требующих замены, на конец отчетного года, </w:t>
            </w:r>
            <w:proofErr w:type="gramStart"/>
            <w:r w:rsidRPr="00E40630">
              <w:t>км</w:t>
            </w:r>
            <w:proofErr w:type="gramEnd"/>
            <w:r w:rsidRPr="00E40630">
              <w:t xml:space="preserve"> (данные АО «СУЭНКО»);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Lвс</w:t>
            </w:r>
            <w:proofErr w:type="spellEnd"/>
            <w:r w:rsidRPr="00E40630">
              <w:t xml:space="preserve"> - протяженность муниципальных сетей водоснабжения на </w:t>
            </w:r>
            <w:r w:rsidRPr="00E40630">
              <w:lastRenderedPageBreak/>
              <w:t xml:space="preserve">начало отчетного года, </w:t>
            </w:r>
            <w:proofErr w:type="gramStart"/>
            <w:r w:rsidRPr="00E40630">
              <w:t>км</w:t>
            </w:r>
            <w:proofErr w:type="gramEnd"/>
            <w:r w:rsidRPr="00E40630">
              <w:t xml:space="preserve"> (данные Департамента имущественных отношений Администрации города Тобольска).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both"/>
            </w:pPr>
            <w:r w:rsidRPr="00E40630">
              <w:t>Ежегодный мониторинг показателя осуществляет ДГХиБЖ</w:t>
            </w:r>
            <w:r>
              <w:t>Д</w:t>
            </w:r>
            <w:r w:rsidRPr="00E40630">
              <w:t>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position w:val="-6"/>
              </w:rPr>
              <w:lastRenderedPageBreak/>
              <w:drawing>
                <wp:inline distT="0" distB="0" distL="0" distR="0" wp14:anchorId="106D15D6" wp14:editId="43EB6D30">
                  <wp:extent cx="95885" cy="127635"/>
                  <wp:effectExtent l="0" t="0" r="0" b="5715"/>
                  <wp:docPr id="15" name="Рисунок 15" descr="base_23578_14105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8_141054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0630">
              <w:rPr>
                <w:sz w:val="26"/>
                <w:szCs w:val="26"/>
              </w:rPr>
              <w:t>20,2</w:t>
            </w:r>
          </w:p>
        </w:tc>
        <w:tc>
          <w:tcPr>
            <w:tcW w:w="348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40630">
              <w:rPr>
                <w:sz w:val="26"/>
                <w:szCs w:val="26"/>
              </w:rPr>
              <w:t>18,5</w:t>
            </w:r>
          </w:p>
        </w:tc>
        <w:tc>
          <w:tcPr>
            <w:tcW w:w="437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17,4</w:t>
            </w:r>
          </w:p>
        </w:tc>
        <w:tc>
          <w:tcPr>
            <w:tcW w:w="351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17,4</w:t>
            </w:r>
          </w:p>
        </w:tc>
        <w:tc>
          <w:tcPr>
            <w:tcW w:w="36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17,4</w:t>
            </w:r>
          </w:p>
        </w:tc>
        <w:tc>
          <w:tcPr>
            <w:tcW w:w="38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t>17,4</w:t>
            </w:r>
          </w:p>
        </w:tc>
      </w:tr>
      <w:tr w:rsidR="00C16DF2" w:rsidRPr="00AC3AFD" w:rsidTr="00F55220">
        <w:trPr>
          <w:trHeight w:val="200"/>
        </w:trPr>
        <w:tc>
          <w:tcPr>
            <w:tcW w:w="15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7</w:t>
            </w:r>
          </w:p>
        </w:tc>
        <w:tc>
          <w:tcPr>
            <w:tcW w:w="703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Аварийность на муниципальных сетях водоснабжения</w:t>
            </w:r>
          </w:p>
        </w:tc>
        <w:tc>
          <w:tcPr>
            <w:tcW w:w="620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ед./</w:t>
            </w:r>
            <w:proofErr w:type="gramStart"/>
            <w:r w:rsidRPr="00E40630">
              <w:t>км</w:t>
            </w:r>
            <w:proofErr w:type="gramEnd"/>
          </w:p>
        </w:tc>
        <w:tc>
          <w:tcPr>
            <w:tcW w:w="791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Авс</w:t>
            </w:r>
            <w:proofErr w:type="spellEnd"/>
            <w:r w:rsidRPr="00E40630">
              <w:t xml:space="preserve"> = </w:t>
            </w:r>
            <w:proofErr w:type="spellStart"/>
            <w:proofErr w:type="gramStart"/>
            <w:r w:rsidRPr="00E40630">
              <w:t>N</w:t>
            </w:r>
            <w:proofErr w:type="gramEnd"/>
            <w:r w:rsidRPr="00E40630">
              <w:t>вовс</w:t>
            </w:r>
            <w:proofErr w:type="spellEnd"/>
            <w:r w:rsidRPr="00E40630">
              <w:t xml:space="preserve"> / </w:t>
            </w:r>
            <w:proofErr w:type="spellStart"/>
            <w:r w:rsidRPr="00E40630">
              <w:t>Lвс</w:t>
            </w:r>
            <w:proofErr w:type="spellEnd"/>
            <w:r w:rsidRPr="00E40630">
              <w:t>,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где: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E40630">
              <w:t>N</w:t>
            </w:r>
            <w:proofErr w:type="gramEnd"/>
            <w:r w:rsidRPr="00E40630">
              <w:t>вовс</w:t>
            </w:r>
            <w:proofErr w:type="spellEnd"/>
            <w:r w:rsidRPr="00E40630">
              <w:t xml:space="preserve"> - количество внеплановых отключений на муниципальных сетях водоснабжения, ед. (данные АО «СУЭНКО»);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Lвс</w:t>
            </w:r>
            <w:proofErr w:type="spellEnd"/>
            <w:r w:rsidRPr="00E40630">
              <w:t xml:space="preserve"> - протяженность муниципальных сетей водоснабжения на начало отчетного года, </w:t>
            </w:r>
            <w:proofErr w:type="gramStart"/>
            <w:r w:rsidRPr="00E40630">
              <w:t>км</w:t>
            </w:r>
            <w:proofErr w:type="gramEnd"/>
            <w:r w:rsidRPr="00E40630">
              <w:t xml:space="preserve"> (данные Департамента имущественных отношений Администрации города Тобольска).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 xml:space="preserve">Ежегодный мониторинг </w:t>
            </w:r>
            <w:r w:rsidRPr="00E40630">
              <w:lastRenderedPageBreak/>
              <w:t>показателя осуществляет ДГХиБЖ</w:t>
            </w:r>
            <w:r>
              <w:t>Д</w:t>
            </w:r>
            <w:r w:rsidRPr="00E40630">
              <w:t>.</w:t>
            </w:r>
          </w:p>
        </w:tc>
        <w:tc>
          <w:tcPr>
            <w:tcW w:w="47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position w:val="-6"/>
              </w:rPr>
              <w:lastRenderedPageBreak/>
              <w:drawing>
                <wp:inline distT="0" distB="0" distL="0" distR="0" wp14:anchorId="3FE7BC81" wp14:editId="38376B58">
                  <wp:extent cx="95885" cy="127635"/>
                  <wp:effectExtent l="0" t="0" r="0" b="5715"/>
                  <wp:docPr id="14" name="Рисунок 14" descr="base_23578_14105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8_141054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lang w:bidi="ru-RU"/>
              </w:rPr>
            </w:pPr>
            <w:r w:rsidRPr="00E40630">
              <w:rPr>
                <w:rFonts w:eastAsia="Arial"/>
                <w:color w:val="000000"/>
                <w:lang w:bidi="ru-RU"/>
              </w:rPr>
              <w:t>0,92</w:t>
            </w:r>
          </w:p>
        </w:tc>
        <w:tc>
          <w:tcPr>
            <w:tcW w:w="348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lang w:bidi="ru-RU"/>
              </w:rPr>
            </w:pPr>
            <w:r w:rsidRPr="00E40630">
              <w:rPr>
                <w:rFonts w:eastAsia="Arial"/>
                <w:color w:val="000000"/>
                <w:lang w:bidi="ru-RU"/>
              </w:rPr>
              <w:t>0,47</w:t>
            </w:r>
          </w:p>
        </w:tc>
        <w:tc>
          <w:tcPr>
            <w:tcW w:w="437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0,44</w:t>
            </w:r>
          </w:p>
        </w:tc>
        <w:tc>
          <w:tcPr>
            <w:tcW w:w="351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0,44</w:t>
            </w:r>
          </w:p>
        </w:tc>
        <w:tc>
          <w:tcPr>
            <w:tcW w:w="36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0,44</w:t>
            </w:r>
          </w:p>
        </w:tc>
        <w:tc>
          <w:tcPr>
            <w:tcW w:w="38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t>0,44</w:t>
            </w:r>
          </w:p>
        </w:tc>
      </w:tr>
      <w:tr w:rsidR="00C16DF2" w:rsidRPr="00AC3AFD" w:rsidTr="00F55220">
        <w:trPr>
          <w:trHeight w:val="200"/>
        </w:trPr>
        <w:tc>
          <w:tcPr>
            <w:tcW w:w="15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8</w:t>
            </w:r>
          </w:p>
        </w:tc>
        <w:tc>
          <w:tcPr>
            <w:tcW w:w="703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Доля потерь воды</w:t>
            </w:r>
          </w:p>
        </w:tc>
        <w:tc>
          <w:tcPr>
            <w:tcW w:w="620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%</w:t>
            </w:r>
          </w:p>
        </w:tc>
        <w:tc>
          <w:tcPr>
            <w:tcW w:w="791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Дпв</w:t>
            </w:r>
            <w:proofErr w:type="spellEnd"/>
            <w:r w:rsidRPr="00E40630">
              <w:t xml:space="preserve"> = </w:t>
            </w:r>
            <w:proofErr w:type="spellStart"/>
            <w:proofErr w:type="gramStart"/>
            <w:r w:rsidRPr="00E40630">
              <w:t>V</w:t>
            </w:r>
            <w:proofErr w:type="gramEnd"/>
            <w:r w:rsidRPr="00E40630">
              <w:t>пв</w:t>
            </w:r>
            <w:proofErr w:type="spellEnd"/>
            <w:r w:rsidRPr="00E40630">
              <w:t xml:space="preserve"> / </w:t>
            </w:r>
            <w:proofErr w:type="spellStart"/>
            <w:r w:rsidRPr="00E40630">
              <w:t>Vвп</w:t>
            </w:r>
            <w:proofErr w:type="spellEnd"/>
            <w:r w:rsidRPr="00E40630">
              <w:t xml:space="preserve"> x 100%,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где: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E40630">
              <w:t>V</w:t>
            </w:r>
            <w:proofErr w:type="gramEnd"/>
            <w:r w:rsidRPr="00E40630">
              <w:t>пв</w:t>
            </w:r>
            <w:proofErr w:type="spellEnd"/>
            <w:r w:rsidRPr="00E40630">
              <w:t xml:space="preserve"> - объем потерь воды, тыс. м3 (данные АО «СУЭНКО»);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E40630">
              <w:t>V</w:t>
            </w:r>
            <w:proofErr w:type="gramEnd"/>
            <w:r w:rsidRPr="00E40630">
              <w:t>вп</w:t>
            </w:r>
            <w:proofErr w:type="spellEnd"/>
            <w:r w:rsidRPr="00E40630">
              <w:t xml:space="preserve"> - объем воды, поданной в сеть, тыс. м3 (данные АО «СУЭНКО»).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Ежегодный мониторинг показателя осуществляет ДГХиБЖ</w:t>
            </w:r>
            <w:r>
              <w:t>Д</w:t>
            </w:r>
            <w:r w:rsidRPr="00E40630">
              <w:t>.</w:t>
            </w:r>
          </w:p>
        </w:tc>
        <w:tc>
          <w:tcPr>
            <w:tcW w:w="47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 wp14:anchorId="1B95CDA5" wp14:editId="5CFEF421">
                  <wp:extent cx="95885" cy="127635"/>
                  <wp:effectExtent l="0" t="0" r="0" b="5715"/>
                  <wp:docPr id="13" name="Рисунок 13" descr="base_23578_14105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8_141054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59,98</w:t>
            </w:r>
          </w:p>
        </w:tc>
        <w:tc>
          <w:tcPr>
            <w:tcW w:w="348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39,02</w:t>
            </w:r>
          </w:p>
        </w:tc>
        <w:tc>
          <w:tcPr>
            <w:tcW w:w="437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37,81</w:t>
            </w:r>
          </w:p>
        </w:tc>
        <w:tc>
          <w:tcPr>
            <w:tcW w:w="351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37,81</w:t>
            </w:r>
          </w:p>
        </w:tc>
        <w:tc>
          <w:tcPr>
            <w:tcW w:w="36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37,81</w:t>
            </w:r>
          </w:p>
        </w:tc>
        <w:tc>
          <w:tcPr>
            <w:tcW w:w="38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37,81</w:t>
            </w:r>
          </w:p>
        </w:tc>
      </w:tr>
      <w:tr w:rsidR="00C16DF2" w:rsidRPr="00AC3AFD" w:rsidTr="00F55220">
        <w:trPr>
          <w:trHeight w:val="200"/>
        </w:trPr>
        <w:tc>
          <w:tcPr>
            <w:tcW w:w="15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9</w:t>
            </w:r>
          </w:p>
        </w:tc>
        <w:tc>
          <w:tcPr>
            <w:tcW w:w="703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Аварийность на муниципальных сетях водоотведения</w:t>
            </w:r>
          </w:p>
        </w:tc>
        <w:tc>
          <w:tcPr>
            <w:tcW w:w="620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ед./</w:t>
            </w:r>
            <w:proofErr w:type="gramStart"/>
            <w:r w:rsidRPr="00E40630">
              <w:t>км</w:t>
            </w:r>
            <w:proofErr w:type="gramEnd"/>
          </w:p>
        </w:tc>
        <w:tc>
          <w:tcPr>
            <w:tcW w:w="791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Авов</w:t>
            </w:r>
            <w:proofErr w:type="spellEnd"/>
            <w:r w:rsidRPr="00E40630">
              <w:t xml:space="preserve"> = </w:t>
            </w:r>
            <w:proofErr w:type="spellStart"/>
            <w:proofErr w:type="gramStart"/>
            <w:r w:rsidRPr="00E40630">
              <w:t>N</w:t>
            </w:r>
            <w:proofErr w:type="gramEnd"/>
            <w:r w:rsidRPr="00E40630">
              <w:t>во</w:t>
            </w:r>
            <w:proofErr w:type="spellEnd"/>
            <w:r w:rsidRPr="00E40630">
              <w:t xml:space="preserve"> / </w:t>
            </w:r>
            <w:proofErr w:type="spellStart"/>
            <w:r w:rsidRPr="00E40630">
              <w:t>Lв</w:t>
            </w:r>
            <w:proofErr w:type="spellEnd"/>
            <w:r w:rsidRPr="00E40630">
              <w:t>,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где: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E40630">
              <w:t>N</w:t>
            </w:r>
            <w:proofErr w:type="gramEnd"/>
            <w:r w:rsidRPr="00E40630">
              <w:t>вов</w:t>
            </w:r>
            <w:proofErr w:type="spellEnd"/>
            <w:r w:rsidRPr="00E40630">
              <w:t xml:space="preserve"> - количество внеплановых отключений на муниципальных сетях водоотведения, ед. (данные АО «СУЭНКО»);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Lв</w:t>
            </w:r>
            <w:proofErr w:type="spellEnd"/>
            <w:r w:rsidRPr="00E40630">
              <w:t xml:space="preserve"> - протяженность муниципальных сетей водоотведения на начало отчетного года, </w:t>
            </w:r>
            <w:proofErr w:type="gramStart"/>
            <w:r w:rsidRPr="00E40630">
              <w:t>км</w:t>
            </w:r>
            <w:proofErr w:type="gramEnd"/>
            <w:r w:rsidRPr="00E40630">
              <w:t xml:space="preserve"> (данные </w:t>
            </w:r>
            <w:r w:rsidRPr="00E40630">
              <w:lastRenderedPageBreak/>
              <w:t>Департамента имущественных отношений Администрации города Тобольска).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Ежегодный мониторинг показателя осуществляет ДГХиБЖ</w:t>
            </w:r>
            <w:r>
              <w:t>Д</w:t>
            </w:r>
            <w:r w:rsidRPr="00E40630">
              <w:t>.</w:t>
            </w:r>
          </w:p>
        </w:tc>
        <w:tc>
          <w:tcPr>
            <w:tcW w:w="47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position w:val="-6"/>
              </w:rPr>
              <w:lastRenderedPageBreak/>
              <w:drawing>
                <wp:inline distT="0" distB="0" distL="0" distR="0" wp14:anchorId="2DFCD4D4" wp14:editId="577D93F1">
                  <wp:extent cx="95885" cy="127635"/>
                  <wp:effectExtent l="0" t="0" r="0" b="5715"/>
                  <wp:docPr id="12" name="Рисунок 12" descr="base_23578_141054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8_141054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0,0681</w:t>
            </w:r>
          </w:p>
        </w:tc>
        <w:tc>
          <w:tcPr>
            <w:tcW w:w="348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0,0259</w:t>
            </w:r>
          </w:p>
        </w:tc>
        <w:tc>
          <w:tcPr>
            <w:tcW w:w="437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0,0207</w:t>
            </w:r>
          </w:p>
        </w:tc>
        <w:tc>
          <w:tcPr>
            <w:tcW w:w="351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0,0207</w:t>
            </w:r>
          </w:p>
        </w:tc>
        <w:tc>
          <w:tcPr>
            <w:tcW w:w="36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0,0207</w:t>
            </w:r>
          </w:p>
        </w:tc>
        <w:tc>
          <w:tcPr>
            <w:tcW w:w="38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C16DF2">
              <w:rPr>
                <w:rFonts w:eastAsia="Arial"/>
                <w:color w:val="000000"/>
                <w:sz w:val="22"/>
                <w:szCs w:val="22"/>
                <w:lang w:bidi="ru-RU"/>
              </w:rPr>
              <w:t>0,0207</w:t>
            </w:r>
          </w:p>
        </w:tc>
      </w:tr>
      <w:tr w:rsidR="00C16DF2" w:rsidRPr="00AC3AFD" w:rsidTr="00F55220">
        <w:trPr>
          <w:trHeight w:val="200"/>
        </w:trPr>
        <w:tc>
          <w:tcPr>
            <w:tcW w:w="15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</w:t>
            </w:r>
          </w:p>
        </w:tc>
        <w:tc>
          <w:tcPr>
            <w:tcW w:w="703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Доля населения города, пользующегося централизованной системой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водоснабжения</w:t>
            </w:r>
          </w:p>
        </w:tc>
        <w:tc>
          <w:tcPr>
            <w:tcW w:w="620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%</w:t>
            </w:r>
          </w:p>
        </w:tc>
        <w:tc>
          <w:tcPr>
            <w:tcW w:w="791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Дцвс</w:t>
            </w:r>
            <w:proofErr w:type="spellEnd"/>
            <w:r w:rsidRPr="00E40630">
              <w:t xml:space="preserve"> = </w:t>
            </w:r>
            <w:proofErr w:type="spellStart"/>
            <w:r w:rsidRPr="00E40630">
              <w:t>Чцвс</w:t>
            </w:r>
            <w:proofErr w:type="spellEnd"/>
            <w:r w:rsidRPr="00E40630">
              <w:t xml:space="preserve"> / </w:t>
            </w:r>
            <w:proofErr w:type="spellStart"/>
            <w:r w:rsidRPr="00E40630">
              <w:t>Чо</w:t>
            </w:r>
            <w:proofErr w:type="spellEnd"/>
            <w:r w:rsidRPr="00E40630">
              <w:t xml:space="preserve"> x 100%,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где: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Чцвс</w:t>
            </w:r>
            <w:proofErr w:type="spellEnd"/>
            <w:r w:rsidRPr="00E40630">
              <w:t xml:space="preserve"> - численность населения города, пользующегося централизованной системой водоснабжения, тыс. чел. (данные ОАО «ТРИЦ»);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rPr>
                <w:color w:val="FF0000"/>
              </w:rPr>
            </w:pPr>
            <w:proofErr w:type="spellStart"/>
            <w:r w:rsidRPr="00E40630">
              <w:t>Чо</w:t>
            </w:r>
            <w:proofErr w:type="spellEnd"/>
            <w:r w:rsidRPr="00E40630">
              <w:t xml:space="preserve"> - общая численность населения города на конец отчетного периода, тыс. чел. (данные Федеральной службы государственной статистики по Тюменской области).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 xml:space="preserve">Ежегодный мониторинг </w:t>
            </w:r>
            <w:r w:rsidRPr="00E40630">
              <w:lastRenderedPageBreak/>
              <w:t>показателя осуществляет ДГХиБЖД.</w:t>
            </w:r>
          </w:p>
        </w:tc>
        <w:tc>
          <w:tcPr>
            <w:tcW w:w="47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1C5FF920" wp14:editId="28E5008A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1149350</wp:posOffset>
                  </wp:positionV>
                  <wp:extent cx="169545" cy="249555"/>
                  <wp:effectExtent l="0" t="0" r="1905" b="0"/>
                  <wp:wrapTight wrapText="bothSides">
                    <wp:wrapPolygon edited="0">
                      <wp:start x="4854" y="0"/>
                      <wp:lineTo x="2427" y="6595"/>
                      <wp:lineTo x="7281" y="19786"/>
                      <wp:lineTo x="16989" y="19786"/>
                      <wp:lineTo x="19416" y="6595"/>
                      <wp:lineTo x="16989" y="0"/>
                      <wp:lineTo x="4854" y="0"/>
                    </wp:wrapPolygon>
                  </wp:wrapTight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0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87,03</w:t>
            </w:r>
          </w:p>
        </w:tc>
        <w:tc>
          <w:tcPr>
            <w:tcW w:w="348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87,78</w:t>
            </w:r>
          </w:p>
        </w:tc>
        <w:tc>
          <w:tcPr>
            <w:tcW w:w="437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87,90</w:t>
            </w:r>
          </w:p>
        </w:tc>
        <w:tc>
          <w:tcPr>
            <w:tcW w:w="351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91,30</w:t>
            </w:r>
          </w:p>
        </w:tc>
        <w:tc>
          <w:tcPr>
            <w:tcW w:w="36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91,30</w:t>
            </w:r>
          </w:p>
        </w:tc>
        <w:tc>
          <w:tcPr>
            <w:tcW w:w="38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91,30</w:t>
            </w:r>
          </w:p>
        </w:tc>
      </w:tr>
      <w:tr w:rsidR="00C16DF2" w:rsidRPr="00AC3AFD" w:rsidTr="00F55220">
        <w:trPr>
          <w:trHeight w:val="200"/>
        </w:trPr>
        <w:tc>
          <w:tcPr>
            <w:tcW w:w="156" w:type="pct"/>
            <w:vAlign w:val="center"/>
          </w:tcPr>
          <w:p w:rsidR="00C16DF2" w:rsidRPr="00E40630" w:rsidRDefault="00C16DF2" w:rsidP="00C16DF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11</w:t>
            </w:r>
          </w:p>
        </w:tc>
        <w:tc>
          <w:tcPr>
            <w:tcW w:w="703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Доля населения города, пользующегося централизованной системой водоотведения</w:t>
            </w:r>
          </w:p>
        </w:tc>
        <w:tc>
          <w:tcPr>
            <w:tcW w:w="620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%</w:t>
            </w:r>
          </w:p>
        </w:tc>
        <w:tc>
          <w:tcPr>
            <w:tcW w:w="791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Дцво</w:t>
            </w:r>
            <w:proofErr w:type="spellEnd"/>
            <w:r w:rsidRPr="00E40630">
              <w:t xml:space="preserve"> = </w:t>
            </w:r>
            <w:proofErr w:type="spellStart"/>
            <w:r w:rsidRPr="00E40630">
              <w:t>Чцво</w:t>
            </w:r>
            <w:proofErr w:type="spellEnd"/>
            <w:r w:rsidRPr="00E40630">
              <w:t xml:space="preserve"> / </w:t>
            </w:r>
            <w:proofErr w:type="spellStart"/>
            <w:r w:rsidRPr="00E40630">
              <w:t>Чо</w:t>
            </w:r>
            <w:proofErr w:type="spellEnd"/>
            <w:r w:rsidRPr="00E40630">
              <w:t xml:space="preserve"> x 100%,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где: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Чцво</w:t>
            </w:r>
            <w:proofErr w:type="spellEnd"/>
            <w:r w:rsidRPr="00E40630">
              <w:t xml:space="preserve"> - численность населения города, пользующегося централизованной системой водоотведения, тыс. чел. (данные ОАО «ТРИЦ»),</w:t>
            </w:r>
          </w:p>
          <w:p w:rsidR="00C16DF2" w:rsidRDefault="00C16DF2" w:rsidP="00F55220">
            <w:pPr>
              <w:autoSpaceDE w:val="0"/>
              <w:autoSpaceDN w:val="0"/>
              <w:adjustRightInd w:val="0"/>
            </w:pPr>
            <w:proofErr w:type="spellStart"/>
            <w:r w:rsidRPr="00E40630">
              <w:t>Чо</w:t>
            </w:r>
            <w:proofErr w:type="spellEnd"/>
            <w:r w:rsidRPr="00E40630">
              <w:t xml:space="preserve"> - общая численность населения города </w:t>
            </w:r>
            <w:proofErr w:type="gramStart"/>
            <w:r w:rsidRPr="00E40630">
              <w:t>на конец</w:t>
            </w:r>
            <w:proofErr w:type="gramEnd"/>
            <w:r w:rsidRPr="00E40630">
              <w:t xml:space="preserve"> о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>
              <w:t>0</w:t>
            </w:r>
            <w:r w:rsidRPr="00E40630">
              <w:t>тчетного периода, тыс. чел. (данные Федеральной службы государственной статистики по Тюменской области).</w:t>
            </w: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  <w:r w:rsidRPr="00E40630">
              <w:t>Ежегодный мониторинг показателя осуществляет ДГХиБЖД.</w:t>
            </w:r>
          </w:p>
        </w:tc>
        <w:tc>
          <w:tcPr>
            <w:tcW w:w="47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</w:pPr>
          </w:p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</w:pPr>
            <w:r w:rsidRPr="00E40630">
              <w:t>\</w:t>
            </w: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32F6E632" wp14:editId="44E9D3F2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0</wp:posOffset>
                  </wp:positionV>
                  <wp:extent cx="169545" cy="249555"/>
                  <wp:effectExtent l="0" t="0" r="1905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0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86,45</w:t>
            </w:r>
          </w:p>
        </w:tc>
        <w:tc>
          <w:tcPr>
            <w:tcW w:w="348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86,67</w:t>
            </w:r>
          </w:p>
        </w:tc>
        <w:tc>
          <w:tcPr>
            <w:tcW w:w="437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86,76</w:t>
            </w:r>
          </w:p>
        </w:tc>
        <w:tc>
          <w:tcPr>
            <w:tcW w:w="351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86,76</w:t>
            </w:r>
          </w:p>
        </w:tc>
        <w:tc>
          <w:tcPr>
            <w:tcW w:w="366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 w:rsidRPr="00E40630">
              <w:rPr>
                <w:rFonts w:eastAsia="Arial"/>
                <w:color w:val="000000"/>
                <w:sz w:val="22"/>
                <w:szCs w:val="22"/>
                <w:lang w:bidi="ru-RU"/>
              </w:rPr>
              <w:t>86,76</w:t>
            </w:r>
          </w:p>
        </w:tc>
        <w:tc>
          <w:tcPr>
            <w:tcW w:w="384" w:type="pct"/>
            <w:vAlign w:val="center"/>
          </w:tcPr>
          <w:p w:rsidR="00C16DF2" w:rsidRPr="00E40630" w:rsidRDefault="00C16DF2" w:rsidP="00F55220">
            <w:pPr>
              <w:autoSpaceDE w:val="0"/>
              <w:autoSpaceDN w:val="0"/>
              <w:adjustRightInd w:val="0"/>
              <w:jc w:val="center"/>
              <w:rPr>
                <w:rFonts w:eastAsia="Arial"/>
                <w:color w:val="000000"/>
                <w:sz w:val="22"/>
                <w:szCs w:val="22"/>
                <w:lang w:bidi="ru-RU"/>
              </w:rPr>
            </w:pPr>
            <w:r>
              <w:rPr>
                <w:rFonts w:eastAsia="Arial"/>
                <w:color w:val="000000"/>
                <w:sz w:val="22"/>
                <w:szCs w:val="22"/>
                <w:lang w:bidi="ru-RU"/>
              </w:rPr>
              <w:t>86,76</w:t>
            </w:r>
          </w:p>
        </w:tc>
      </w:tr>
    </w:tbl>
    <w:p w:rsidR="0077649F" w:rsidRDefault="0077649F" w:rsidP="0077649F"/>
    <w:p w:rsidR="00CC1211" w:rsidRDefault="00CC1211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60DBD" w:rsidRDefault="00760DBD" w:rsidP="00760DBD">
      <w:r>
        <w:t>Сокращения:</w:t>
      </w:r>
    </w:p>
    <w:p w:rsidR="00760DBD" w:rsidRPr="0019283E" w:rsidRDefault="00760DBD" w:rsidP="00760DBD">
      <w:pPr>
        <w:jc w:val="both"/>
        <w:rPr>
          <w:sz w:val="26"/>
          <w:szCs w:val="26"/>
        </w:rPr>
      </w:pPr>
      <w:r>
        <w:t xml:space="preserve">ДГХиБЖД - </w:t>
      </w:r>
      <w:r w:rsidRPr="00044AEE">
        <w:rPr>
          <w:sz w:val="26"/>
          <w:szCs w:val="26"/>
        </w:rPr>
        <w:t xml:space="preserve">Департамент городского хозяйства и безопасности жизнедеятельности </w:t>
      </w:r>
      <w:r>
        <w:rPr>
          <w:sz w:val="26"/>
          <w:szCs w:val="26"/>
        </w:rPr>
        <w:t>Администрации города Тобольска;</w:t>
      </w:r>
    </w:p>
    <w:p w:rsidR="00760DBD" w:rsidRDefault="00760DBD" w:rsidP="00760DBD">
      <w:r>
        <w:lastRenderedPageBreak/>
        <w:t>ТСЖ – товарищество собственников жилья;</w:t>
      </w:r>
    </w:p>
    <w:p w:rsidR="00760DBD" w:rsidRDefault="00760DBD" w:rsidP="00760DBD">
      <w:r>
        <w:t>ТСН -  товарищество собственников недвижимости;</w:t>
      </w:r>
    </w:p>
    <w:p w:rsidR="00760DBD" w:rsidRDefault="00760DBD" w:rsidP="00760DBD">
      <w:r>
        <w:t>ЖСК – жилищно-строительный кооператив;</w:t>
      </w:r>
    </w:p>
    <w:p w:rsidR="00760DBD" w:rsidRDefault="00760DBD" w:rsidP="00760DBD">
      <w:r>
        <w:t>АО «СУЭНКО» - акционерное общество «Сибирско-Уральская энергетическая компания»;</w:t>
      </w:r>
    </w:p>
    <w:p w:rsidR="00760DBD" w:rsidRDefault="00760DBD" w:rsidP="00760DBD">
      <w:r>
        <w:t>ОАО «ТРИЦ» - открытое акционерное общество «Тюменский расчётно-информационный центр»;</w:t>
      </w:r>
    </w:p>
    <w:p w:rsidR="00CC1211" w:rsidRDefault="00760DBD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t>ЖКХ – жилищно-коммунальное хозяйство.</w:t>
      </w:r>
    </w:p>
    <w:p w:rsidR="00AC2000" w:rsidRPr="00117D0A" w:rsidRDefault="00AC2000" w:rsidP="00117D0A">
      <w:pPr>
        <w:autoSpaceDE w:val="0"/>
        <w:autoSpaceDN w:val="0"/>
        <w:adjustRightInd w:val="0"/>
        <w:sectPr w:rsidR="00AC2000" w:rsidRPr="00117D0A" w:rsidSect="00215776">
          <w:pgSz w:w="16838" w:h="11905" w:orient="landscape"/>
          <w:pgMar w:top="993" w:right="1134" w:bottom="850" w:left="1134" w:header="0" w:footer="0" w:gutter="0"/>
          <w:cols w:space="720"/>
        </w:sectPr>
      </w:pPr>
    </w:p>
    <w:p w:rsidR="00347344" w:rsidRPr="00347344" w:rsidRDefault="00347344" w:rsidP="00347344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347344">
        <w:rPr>
          <w:b/>
          <w:sz w:val="28"/>
          <w:szCs w:val="28"/>
        </w:rPr>
        <w:lastRenderedPageBreak/>
        <w:t>Обоснование динамики плановых значений показателей</w:t>
      </w:r>
    </w:p>
    <w:p w:rsidR="00347344" w:rsidRPr="00347344" w:rsidRDefault="00347344" w:rsidP="0034734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47344">
        <w:rPr>
          <w:b/>
          <w:sz w:val="28"/>
          <w:szCs w:val="28"/>
        </w:rPr>
        <w:t>результативности реализации муниципальной программы</w:t>
      </w:r>
    </w:p>
    <w:p w:rsidR="00347344" w:rsidRPr="00347344" w:rsidRDefault="00347344" w:rsidP="00347344">
      <w:pPr>
        <w:widowControl w:val="0"/>
        <w:autoSpaceDE w:val="0"/>
        <w:autoSpaceDN w:val="0"/>
        <w:ind w:hanging="426"/>
        <w:jc w:val="center"/>
        <w:rPr>
          <w:b/>
          <w:sz w:val="28"/>
          <w:szCs w:val="28"/>
        </w:rPr>
      </w:pPr>
    </w:p>
    <w:p w:rsidR="00347344" w:rsidRPr="00347344" w:rsidRDefault="00347344" w:rsidP="00347344">
      <w:pPr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textAlignment w:val="baseline"/>
        <w:rPr>
          <w:sz w:val="26"/>
          <w:szCs w:val="26"/>
        </w:rPr>
      </w:pPr>
      <w:r w:rsidRPr="00347344">
        <w:rPr>
          <w:sz w:val="26"/>
          <w:szCs w:val="26"/>
        </w:rPr>
        <w:t>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347344">
        <w:rPr>
          <w:sz w:val="26"/>
          <w:szCs w:val="26"/>
        </w:rPr>
        <w:t>о-</w:t>
      </w:r>
      <w:proofErr w:type="gramEnd"/>
      <w:r w:rsidRPr="00347344">
        <w:rPr>
          <w:sz w:val="26"/>
          <w:szCs w:val="26"/>
        </w:rPr>
        <w:t xml:space="preserve">, газо-, электроснабжению, водоотведению, очистке сточных вод, утилизации (захоронению) твердых бытовых (коммунальных)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района): </w:t>
      </w:r>
    </w:p>
    <w:p w:rsidR="00347344" w:rsidRPr="00347344" w:rsidRDefault="00347344" w:rsidP="00347344">
      <w:pPr>
        <w:widowControl w:val="0"/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47344">
        <w:rPr>
          <w:sz w:val="26"/>
          <w:szCs w:val="26"/>
        </w:rPr>
        <w:t>Значение показателя - 100 %. Динамика показателя не прогнозируется.</w:t>
      </w:r>
    </w:p>
    <w:p w:rsidR="00347344" w:rsidRPr="00347344" w:rsidRDefault="00347344" w:rsidP="00347344">
      <w:pPr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textAlignment w:val="baseline"/>
        <w:rPr>
          <w:sz w:val="26"/>
          <w:szCs w:val="26"/>
        </w:rPr>
      </w:pPr>
      <w:r w:rsidRPr="00347344">
        <w:rPr>
          <w:sz w:val="26"/>
          <w:szCs w:val="26"/>
        </w:rPr>
        <w:t>Количество граждан, работников управляющих организаций, товариществ собственников жилья (ТСЖ), товариществ собственников недвижимости (ТСН), жилищно-строительных кооперативов (ЖСК), участвовавших в мероприятиях информационно-разъяснительного характера в сфере жилищно-коммунального хозяйства (ЖКХ), получивших консультационную, методическую, методологическую помощь по вопросам ЖКХ:</w:t>
      </w:r>
    </w:p>
    <w:p w:rsidR="00347344" w:rsidRPr="00347344" w:rsidRDefault="00347344" w:rsidP="00347344">
      <w:pPr>
        <w:widowControl w:val="0"/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proofErr w:type="gramStart"/>
      <w:r w:rsidRPr="00347344">
        <w:rPr>
          <w:sz w:val="26"/>
          <w:szCs w:val="26"/>
        </w:rPr>
        <w:t xml:space="preserve">Увеличение показателя в плановом периоде на 11,3 % прогнозируется за счет увеличения расходов на руководства и управление в сфере установленных функций по уполномоченному органу Администрации города Тобольска, проведению более масштабной и активной работы в рамках создания условий для развития системы управления жилищным фондом и повышения активности граждан в ее функционировании работниками уполномоченного органа. </w:t>
      </w:r>
      <w:proofErr w:type="gramEnd"/>
    </w:p>
    <w:p w:rsidR="00347344" w:rsidRPr="00347344" w:rsidRDefault="00347344" w:rsidP="00347344">
      <w:pPr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textAlignment w:val="baseline"/>
        <w:rPr>
          <w:sz w:val="26"/>
          <w:szCs w:val="26"/>
        </w:rPr>
      </w:pPr>
      <w:r w:rsidRPr="00347344">
        <w:rPr>
          <w:sz w:val="26"/>
          <w:szCs w:val="26"/>
        </w:rPr>
        <w:t>Количество фасадов многоквартирных домов города, расположенных на гостевых маршрутах, приведённых в технически исправное состояние, имеющих эстетическую привлекательность, в рамках реализации механизма субсидирования:</w:t>
      </w:r>
    </w:p>
    <w:p w:rsidR="00347344" w:rsidRPr="00347344" w:rsidRDefault="00347344" w:rsidP="00347344">
      <w:pPr>
        <w:widowControl w:val="0"/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47344">
        <w:rPr>
          <w:sz w:val="26"/>
          <w:szCs w:val="26"/>
        </w:rPr>
        <w:t xml:space="preserve">Увеличение показателя в плановом периоде планируется за счёт проведения работ по капитальному ремонту фасадов многоквартирных домов города, расположенных на гостевых маршрутах, с возмещением понесённых затрат за счёт предоставления субсидии из бюджета города. </w:t>
      </w:r>
    </w:p>
    <w:p w:rsidR="00347344" w:rsidRPr="00347344" w:rsidRDefault="00347344" w:rsidP="00347344">
      <w:pPr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textAlignment w:val="baseline"/>
        <w:rPr>
          <w:sz w:val="26"/>
          <w:szCs w:val="26"/>
        </w:rPr>
      </w:pPr>
      <w:r w:rsidRPr="00347344">
        <w:rPr>
          <w:sz w:val="26"/>
          <w:szCs w:val="26"/>
        </w:rPr>
        <w:t>Доля муниципальных сетей теплоснабжения, находящихся не в нормативном состоянии, требующих замены:</w:t>
      </w:r>
    </w:p>
    <w:p w:rsidR="00347344" w:rsidRPr="00347344" w:rsidRDefault="00347344" w:rsidP="00347344">
      <w:pPr>
        <w:widowControl w:val="0"/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47344">
        <w:rPr>
          <w:sz w:val="26"/>
          <w:szCs w:val="26"/>
        </w:rPr>
        <w:t>Снижение показателя в плановом периоде на 2 % (8 % от значения показателя по итогам 20</w:t>
      </w:r>
      <w:r w:rsidR="00C16DF2">
        <w:rPr>
          <w:sz w:val="26"/>
          <w:szCs w:val="26"/>
        </w:rPr>
        <w:t>20</w:t>
      </w:r>
      <w:r w:rsidRPr="00347344">
        <w:rPr>
          <w:sz w:val="26"/>
          <w:szCs w:val="26"/>
        </w:rPr>
        <w:t xml:space="preserve"> года) прогнозируется </w:t>
      </w:r>
      <w:r>
        <w:rPr>
          <w:sz w:val="26"/>
          <w:szCs w:val="26"/>
        </w:rPr>
        <w:t>за счет проведения в 202</w:t>
      </w:r>
      <w:r w:rsidR="00C16DF2">
        <w:rPr>
          <w:sz w:val="26"/>
          <w:szCs w:val="26"/>
        </w:rPr>
        <w:t>1</w:t>
      </w:r>
      <w:r>
        <w:rPr>
          <w:sz w:val="26"/>
          <w:szCs w:val="26"/>
        </w:rPr>
        <w:t xml:space="preserve"> - 2023</w:t>
      </w:r>
      <w:r w:rsidRPr="00347344">
        <w:rPr>
          <w:sz w:val="26"/>
          <w:szCs w:val="26"/>
        </w:rPr>
        <w:t xml:space="preserve"> годах капитального ремонта (замены) муниципальных сетей теплоснабжения.</w:t>
      </w:r>
    </w:p>
    <w:p w:rsidR="00E8196C" w:rsidRDefault="00347344" w:rsidP="00E8196C">
      <w:pPr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jc w:val="both"/>
        <w:textAlignment w:val="baseline"/>
        <w:rPr>
          <w:sz w:val="26"/>
          <w:szCs w:val="26"/>
        </w:rPr>
      </w:pPr>
      <w:r w:rsidRPr="00347344">
        <w:rPr>
          <w:sz w:val="26"/>
          <w:szCs w:val="26"/>
        </w:rPr>
        <w:t>Аварийность на муниципальных сетях теплоснабжения:</w:t>
      </w:r>
    </w:p>
    <w:p w:rsidR="00E8196C" w:rsidRPr="00E8196C" w:rsidRDefault="00E8196C" w:rsidP="00E8196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8196C">
        <w:rPr>
          <w:sz w:val="26"/>
          <w:szCs w:val="26"/>
        </w:rPr>
        <w:t>Снижение показателя в плановом периоде на 5 % прогнози</w:t>
      </w:r>
      <w:r w:rsidR="00C16DF2">
        <w:rPr>
          <w:sz w:val="26"/>
          <w:szCs w:val="26"/>
        </w:rPr>
        <w:t>руется за счёт проведения в 2021</w:t>
      </w:r>
      <w:r w:rsidRPr="00E8196C">
        <w:rPr>
          <w:sz w:val="26"/>
          <w:szCs w:val="26"/>
        </w:rPr>
        <w:t xml:space="preserve"> - 2022 годах капитального ремонта (замены) муниципальных сетей теплоснабжения.</w:t>
      </w:r>
    </w:p>
    <w:p w:rsidR="00E8196C" w:rsidRDefault="00E8196C" w:rsidP="00E8196C">
      <w:pPr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  <w:tab w:val="left" w:pos="284"/>
          <w:tab w:val="left" w:pos="426"/>
          <w:tab w:val="left" w:pos="1134"/>
        </w:tabs>
        <w:autoSpaceDE w:val="0"/>
        <w:autoSpaceDN w:val="0"/>
        <w:jc w:val="both"/>
        <w:textAlignment w:val="baseline"/>
        <w:rPr>
          <w:sz w:val="26"/>
          <w:szCs w:val="26"/>
        </w:rPr>
      </w:pPr>
      <w:r w:rsidRPr="00E8196C">
        <w:rPr>
          <w:sz w:val="26"/>
          <w:szCs w:val="26"/>
        </w:rPr>
        <w:t>Доля потерь тепловой энергии:</w:t>
      </w:r>
    </w:p>
    <w:p w:rsidR="00E8196C" w:rsidRDefault="00E8196C" w:rsidP="00E8196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8196C">
        <w:rPr>
          <w:sz w:val="26"/>
          <w:szCs w:val="26"/>
        </w:rPr>
        <w:t>Снижение показателя в плановом периоде на 1,86 % (10,5 % от значения показателя по итогам 2019 года) прогнози</w:t>
      </w:r>
      <w:r w:rsidR="00C16DF2">
        <w:rPr>
          <w:sz w:val="26"/>
          <w:szCs w:val="26"/>
        </w:rPr>
        <w:t>руется за счет проведения в 2021</w:t>
      </w:r>
      <w:r w:rsidRPr="00E8196C">
        <w:rPr>
          <w:sz w:val="26"/>
          <w:szCs w:val="26"/>
        </w:rPr>
        <w:t xml:space="preserve"> - 202</w:t>
      </w:r>
      <w:r w:rsidR="00C16DF2">
        <w:rPr>
          <w:sz w:val="26"/>
          <w:szCs w:val="26"/>
        </w:rPr>
        <w:t>3</w:t>
      </w:r>
      <w:r w:rsidRPr="00E8196C">
        <w:rPr>
          <w:sz w:val="26"/>
          <w:szCs w:val="26"/>
        </w:rPr>
        <w:t xml:space="preserve"> годах капитального ремонта (замены) муниципальных сетей теплоснабжения</w:t>
      </w:r>
      <w:proofErr w:type="gramStart"/>
      <w:r w:rsidRPr="00E8196C">
        <w:rPr>
          <w:sz w:val="26"/>
          <w:szCs w:val="26"/>
        </w:rPr>
        <w:t>.».</w:t>
      </w:r>
      <w:proofErr w:type="gramEnd"/>
    </w:p>
    <w:p w:rsidR="00347344" w:rsidRPr="00347344" w:rsidRDefault="00E8196C" w:rsidP="00E8196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  <w:tab w:val="left" w:pos="284"/>
          <w:tab w:val="left" w:pos="426"/>
          <w:tab w:val="left" w:pos="567"/>
        </w:tabs>
        <w:autoSpaceDE w:val="0"/>
        <w:autoSpaceDN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7. </w:t>
      </w:r>
      <w:r w:rsidR="00347344" w:rsidRPr="00347344">
        <w:rPr>
          <w:rFonts w:eastAsia="Arial"/>
          <w:color w:val="000000"/>
          <w:sz w:val="26"/>
          <w:szCs w:val="26"/>
          <w:lang w:bidi="ru-RU"/>
        </w:rPr>
        <w:t>Доля муниципальных сетей водоснабжения, находящихся не в нормативном состоянии, требующих замены:</w:t>
      </w:r>
    </w:p>
    <w:p w:rsidR="00347344" w:rsidRPr="00347344" w:rsidRDefault="00347344" w:rsidP="00347344">
      <w:pPr>
        <w:widowControl w:val="0"/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proofErr w:type="gramStart"/>
      <w:r w:rsidRPr="00347344">
        <w:rPr>
          <w:sz w:val="26"/>
          <w:szCs w:val="26"/>
        </w:rPr>
        <w:lastRenderedPageBreak/>
        <w:t>Снижение показателя в плановом периоде на 1,1 % (6 % от зн</w:t>
      </w:r>
      <w:r w:rsidR="00C16DF2">
        <w:rPr>
          <w:sz w:val="26"/>
          <w:szCs w:val="26"/>
        </w:rPr>
        <w:t>ачения показателя по итогам 2020</w:t>
      </w:r>
      <w:r w:rsidRPr="00347344">
        <w:rPr>
          <w:sz w:val="26"/>
          <w:szCs w:val="26"/>
        </w:rPr>
        <w:t xml:space="preserve"> года) прогнозируется за счет проведения в 202</w:t>
      </w:r>
      <w:r w:rsidR="00C16DF2">
        <w:rPr>
          <w:sz w:val="26"/>
          <w:szCs w:val="26"/>
        </w:rPr>
        <w:t>1</w:t>
      </w:r>
      <w:r w:rsidRPr="00347344">
        <w:rPr>
          <w:sz w:val="26"/>
          <w:szCs w:val="26"/>
        </w:rPr>
        <w:t xml:space="preserve"> - 202</w:t>
      </w:r>
      <w:r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годах капитального ремонта (замены) муниципальных сетей водоснабжения за счет внебюджетных источников и ввода в эксплуатацию после строительства</w:t>
      </w:r>
      <w:r>
        <w:rPr>
          <w:sz w:val="26"/>
          <w:szCs w:val="26"/>
        </w:rPr>
        <w:t xml:space="preserve"> в </w:t>
      </w:r>
      <w:r w:rsidRPr="00347344">
        <w:rPr>
          <w:sz w:val="26"/>
          <w:szCs w:val="26"/>
        </w:rPr>
        <w:t>202</w:t>
      </w:r>
      <w:r w:rsidR="00C16DF2">
        <w:rPr>
          <w:sz w:val="26"/>
          <w:szCs w:val="26"/>
        </w:rPr>
        <w:t>1</w:t>
      </w:r>
      <w:r w:rsidRPr="00347344">
        <w:rPr>
          <w:sz w:val="26"/>
          <w:szCs w:val="26"/>
        </w:rPr>
        <w:t xml:space="preserve"> году за счет бюджетных средств порядка 16 км муниципальных сетей водоснабжения.</w:t>
      </w:r>
      <w:proofErr w:type="gramEnd"/>
      <w:r w:rsidRPr="00347344">
        <w:rPr>
          <w:sz w:val="26"/>
          <w:szCs w:val="26"/>
        </w:rPr>
        <w:t xml:space="preserve"> В виду отсутствия бюджетного финансирования на сети водоснабжения в 2021-202</w:t>
      </w:r>
      <w:r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годах, динамика достигнутого значения показателя по итогам 2020 года в 2021-202</w:t>
      </w:r>
      <w:r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годах не прогнозируется.</w:t>
      </w:r>
    </w:p>
    <w:p w:rsidR="00347344" w:rsidRPr="00347344" w:rsidRDefault="00E8196C" w:rsidP="00E8196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426"/>
          <w:tab w:val="left" w:pos="709"/>
          <w:tab w:val="left" w:pos="993"/>
          <w:tab w:val="left" w:pos="1134"/>
        </w:tabs>
        <w:autoSpaceDE w:val="0"/>
        <w:autoSpaceDN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8. </w:t>
      </w:r>
      <w:r w:rsidR="00347344" w:rsidRPr="00347344">
        <w:rPr>
          <w:sz w:val="26"/>
          <w:szCs w:val="26"/>
        </w:rPr>
        <w:t>Аварийность на муниципальных сетях водоснабжения:</w:t>
      </w:r>
    </w:p>
    <w:p w:rsidR="00347344" w:rsidRPr="00347344" w:rsidRDefault="00347344" w:rsidP="00347344">
      <w:pPr>
        <w:widowControl w:val="0"/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47344">
        <w:rPr>
          <w:sz w:val="26"/>
          <w:szCs w:val="26"/>
        </w:rPr>
        <w:t xml:space="preserve">Снижение показателя в плановом периоде на 6 % прогнозируется </w:t>
      </w:r>
      <w:r>
        <w:rPr>
          <w:sz w:val="26"/>
          <w:szCs w:val="26"/>
        </w:rPr>
        <w:t>за счет проведения в 2020 - 2023</w:t>
      </w:r>
      <w:r w:rsidRPr="00347344">
        <w:rPr>
          <w:sz w:val="26"/>
          <w:szCs w:val="26"/>
        </w:rPr>
        <w:t xml:space="preserve"> годах капитального ремонта (замены) муниципальных сетей водоснабжения за счет внебюджетных источников и планируемого в 202</w:t>
      </w:r>
      <w:r w:rsidR="00C16DF2">
        <w:rPr>
          <w:sz w:val="26"/>
          <w:szCs w:val="26"/>
        </w:rPr>
        <w:t>1</w:t>
      </w:r>
      <w:r w:rsidRPr="00347344">
        <w:rPr>
          <w:sz w:val="26"/>
          <w:szCs w:val="26"/>
        </w:rPr>
        <w:t xml:space="preserve"> году ввода в эксплуатацию после строительства порядка 16 км муниципальных сетей водоснабжения. В виду отсутствия бюджетного финансирования на сети водоснабжения в 2021-202</w:t>
      </w:r>
      <w:r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годах, динамика достигнутого значения показателя по итогам 2020 года в 2021-202</w:t>
      </w:r>
      <w:r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годах не прогнозируется.</w:t>
      </w:r>
    </w:p>
    <w:p w:rsidR="00347344" w:rsidRPr="00347344" w:rsidRDefault="00E8196C" w:rsidP="00E8196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left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347344" w:rsidRPr="00347344">
        <w:rPr>
          <w:sz w:val="26"/>
          <w:szCs w:val="26"/>
        </w:rPr>
        <w:t>Доля потерь воды:</w:t>
      </w:r>
    </w:p>
    <w:p w:rsidR="00347344" w:rsidRPr="00347344" w:rsidRDefault="00347344" w:rsidP="00347344">
      <w:pPr>
        <w:widowControl w:val="0"/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47344">
        <w:rPr>
          <w:sz w:val="26"/>
          <w:szCs w:val="26"/>
        </w:rPr>
        <w:t xml:space="preserve">Снижение показателя в плановом периоде на 1,21 % (3 % от значения показателя по итогам </w:t>
      </w:r>
      <w:r w:rsidR="00A1081C">
        <w:rPr>
          <w:sz w:val="26"/>
          <w:szCs w:val="26"/>
        </w:rPr>
        <w:t>2020</w:t>
      </w:r>
      <w:r w:rsidRPr="00347344">
        <w:rPr>
          <w:sz w:val="26"/>
          <w:szCs w:val="26"/>
        </w:rPr>
        <w:t xml:space="preserve"> года) прогнозируется за счет проведения в 2020 - 202</w:t>
      </w:r>
      <w:r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годах капитального ремонта (замены) сетей водоснабжения за счет внебюджетных источников и ввода в эксплуатацию в 2020 году после строительства порядка 16 км муниципальных сетей водоснабжения. В виду отсутствия бюджетного финансирования на сети водоснабжения в 2021-202</w:t>
      </w:r>
      <w:r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годах, динамика достигнутого значения показателя по итогам 2020 года в 2021-202</w:t>
      </w:r>
      <w:r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годах не прогнозируется.</w:t>
      </w:r>
    </w:p>
    <w:p w:rsidR="00347344" w:rsidRPr="00347344" w:rsidRDefault="00E8196C" w:rsidP="00E8196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left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347344" w:rsidRPr="00347344">
        <w:rPr>
          <w:sz w:val="26"/>
          <w:szCs w:val="26"/>
        </w:rPr>
        <w:t>Аварийность на муниципальных сетях водоотведения:</w:t>
      </w:r>
    </w:p>
    <w:p w:rsidR="00347344" w:rsidRPr="00347344" w:rsidRDefault="00347344" w:rsidP="00347344">
      <w:pPr>
        <w:widowControl w:val="0"/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47344">
        <w:rPr>
          <w:sz w:val="26"/>
          <w:szCs w:val="26"/>
        </w:rPr>
        <w:t xml:space="preserve">Снижение показателя в плановом периоде на 20 %  прогнозируется за счет выполнения работ в рамках надлежащего обслуживания, текущего, капитального ремонта муниципальных сетей </w:t>
      </w:r>
      <w:r>
        <w:rPr>
          <w:sz w:val="26"/>
          <w:szCs w:val="26"/>
        </w:rPr>
        <w:t>водоотведения в 202</w:t>
      </w:r>
      <w:r w:rsidR="00A1081C">
        <w:rPr>
          <w:sz w:val="26"/>
          <w:szCs w:val="26"/>
        </w:rPr>
        <w:t>1</w:t>
      </w:r>
      <w:r>
        <w:rPr>
          <w:sz w:val="26"/>
          <w:szCs w:val="26"/>
        </w:rPr>
        <w:t xml:space="preserve"> - 2023</w:t>
      </w:r>
      <w:r w:rsidRPr="00347344">
        <w:rPr>
          <w:sz w:val="26"/>
          <w:szCs w:val="26"/>
        </w:rPr>
        <w:t xml:space="preserve"> годах за счет бюджетных источников. </w:t>
      </w:r>
    </w:p>
    <w:p w:rsidR="00347344" w:rsidRPr="00347344" w:rsidRDefault="00E8196C" w:rsidP="00E819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347344" w:rsidRPr="00347344">
        <w:rPr>
          <w:sz w:val="26"/>
          <w:szCs w:val="26"/>
        </w:rPr>
        <w:t>Доля населения города, пользующегося централизованной системой водоснабжения:</w:t>
      </w:r>
    </w:p>
    <w:p w:rsidR="00347344" w:rsidRPr="00347344" w:rsidRDefault="00347344" w:rsidP="00347344">
      <w:pPr>
        <w:widowControl w:val="0"/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47344">
        <w:rPr>
          <w:sz w:val="26"/>
          <w:szCs w:val="26"/>
        </w:rPr>
        <w:t>Увеличение показателя в плановом периоде на 3,52 %  прогнози</w:t>
      </w:r>
      <w:r w:rsidR="00A1081C">
        <w:rPr>
          <w:sz w:val="26"/>
          <w:szCs w:val="26"/>
        </w:rPr>
        <w:t>руется за счет выполнения в 2021</w:t>
      </w:r>
      <w:r w:rsidRPr="00347344">
        <w:rPr>
          <w:sz w:val="26"/>
          <w:szCs w:val="26"/>
        </w:rPr>
        <w:t xml:space="preserve"> году работ по строительству порядка 16 км централизованных сетей водоснабжения в городе, подключение потребите</w:t>
      </w:r>
      <w:r w:rsidR="00A1081C">
        <w:rPr>
          <w:sz w:val="26"/>
          <w:szCs w:val="26"/>
        </w:rPr>
        <w:t>лей к которым планируется в 2021</w:t>
      </w:r>
      <w:r w:rsidRPr="00347344">
        <w:rPr>
          <w:sz w:val="26"/>
          <w:szCs w:val="26"/>
        </w:rPr>
        <w:t>-202</w:t>
      </w:r>
      <w:r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годах. В виду отсутствия бюджетного финансирования на строительство сетей водоснабжения в 2021-202</w:t>
      </w:r>
      <w:r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годах, динамика достигнутого показателя по итогам 2021</w:t>
      </w:r>
      <w:r w:rsidR="00E8196C">
        <w:rPr>
          <w:sz w:val="26"/>
          <w:szCs w:val="26"/>
        </w:rPr>
        <w:t>-2022</w:t>
      </w:r>
      <w:r w:rsidRPr="00347344">
        <w:rPr>
          <w:sz w:val="26"/>
          <w:szCs w:val="26"/>
        </w:rPr>
        <w:t xml:space="preserve"> год</w:t>
      </w:r>
      <w:r w:rsidR="00E8196C">
        <w:rPr>
          <w:sz w:val="26"/>
          <w:szCs w:val="26"/>
        </w:rPr>
        <w:t>ов</w:t>
      </w:r>
      <w:r w:rsidRPr="00347344">
        <w:rPr>
          <w:sz w:val="26"/>
          <w:szCs w:val="26"/>
        </w:rPr>
        <w:t xml:space="preserve"> в 202</w:t>
      </w:r>
      <w:r w:rsidR="00E8196C"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году не прогнозируется.</w:t>
      </w:r>
    </w:p>
    <w:p w:rsidR="00347344" w:rsidRPr="00347344" w:rsidRDefault="00E8196C" w:rsidP="00E8196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426"/>
          <w:tab w:val="left" w:pos="709"/>
          <w:tab w:val="left" w:pos="993"/>
          <w:tab w:val="left" w:pos="1134"/>
        </w:tabs>
        <w:autoSpaceDE w:val="0"/>
        <w:autoSpaceDN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12. </w:t>
      </w:r>
      <w:r w:rsidR="00347344" w:rsidRPr="00347344">
        <w:rPr>
          <w:sz w:val="26"/>
          <w:szCs w:val="26"/>
        </w:rPr>
        <w:t>Доля населения города, пользующегося централизованной системой водоотведения:</w:t>
      </w:r>
    </w:p>
    <w:p w:rsidR="00347344" w:rsidRPr="00347344" w:rsidRDefault="00347344" w:rsidP="00347344">
      <w:pPr>
        <w:widowControl w:val="0"/>
        <w:tabs>
          <w:tab w:val="left" w:pos="284"/>
          <w:tab w:val="left" w:pos="426"/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47344">
        <w:rPr>
          <w:sz w:val="26"/>
          <w:szCs w:val="26"/>
        </w:rPr>
        <w:t>Увеличение показателя в плановом периоде на 0,1 %  прогнозируется за счет подключения в 2020</w:t>
      </w:r>
      <w:r>
        <w:rPr>
          <w:sz w:val="26"/>
          <w:szCs w:val="26"/>
        </w:rPr>
        <w:t>-2021</w:t>
      </w:r>
      <w:r w:rsidRPr="00347344">
        <w:rPr>
          <w:sz w:val="26"/>
          <w:szCs w:val="26"/>
        </w:rPr>
        <w:t xml:space="preserve"> год</w:t>
      </w:r>
      <w:r>
        <w:rPr>
          <w:sz w:val="26"/>
          <w:szCs w:val="26"/>
        </w:rPr>
        <w:t>ах</w:t>
      </w:r>
      <w:r w:rsidRPr="00347344">
        <w:rPr>
          <w:sz w:val="26"/>
          <w:szCs w:val="26"/>
        </w:rPr>
        <w:t xml:space="preserve"> незначительного количества потребителей к построенным в предыдущие периоды сетям централизованного водоотведения. В виду отсутствия бюджетного финансирования на строительство сетей во</w:t>
      </w:r>
      <w:r w:rsidR="00A1081C">
        <w:rPr>
          <w:sz w:val="26"/>
          <w:szCs w:val="26"/>
        </w:rPr>
        <w:t>доотведения в 2021</w:t>
      </w:r>
      <w:r w:rsidR="00E8196C">
        <w:rPr>
          <w:sz w:val="26"/>
          <w:szCs w:val="26"/>
        </w:rPr>
        <w:t>-2023</w:t>
      </w:r>
      <w:r w:rsidRPr="00347344">
        <w:rPr>
          <w:sz w:val="26"/>
          <w:szCs w:val="26"/>
        </w:rPr>
        <w:t xml:space="preserve"> годах, динамика достигнутого показателя по итогам 2020 года в 2021-202</w:t>
      </w:r>
      <w:r w:rsidR="00E8196C">
        <w:rPr>
          <w:sz w:val="26"/>
          <w:szCs w:val="26"/>
        </w:rPr>
        <w:t>3</w:t>
      </w:r>
      <w:r w:rsidRPr="00347344">
        <w:rPr>
          <w:sz w:val="26"/>
          <w:szCs w:val="26"/>
        </w:rPr>
        <w:t xml:space="preserve"> годах не прогнозируется.</w:t>
      </w:r>
    </w:p>
    <w:p w:rsidR="00347344" w:rsidRDefault="00347344" w:rsidP="000C673F">
      <w:pPr>
        <w:jc w:val="right"/>
        <w:rPr>
          <w:bCs/>
          <w:sz w:val="26"/>
          <w:szCs w:val="26"/>
        </w:rPr>
      </w:pPr>
    </w:p>
    <w:p w:rsidR="00347344" w:rsidRDefault="00347344" w:rsidP="000C673F">
      <w:pPr>
        <w:jc w:val="right"/>
        <w:rPr>
          <w:bCs/>
          <w:sz w:val="26"/>
          <w:szCs w:val="26"/>
        </w:rPr>
      </w:pPr>
    </w:p>
    <w:p w:rsidR="00347344" w:rsidRDefault="00347344" w:rsidP="000C673F">
      <w:pPr>
        <w:jc w:val="right"/>
        <w:rPr>
          <w:bCs/>
          <w:sz w:val="26"/>
          <w:szCs w:val="26"/>
        </w:rPr>
      </w:pPr>
    </w:p>
    <w:p w:rsidR="00347344" w:rsidRDefault="00347344" w:rsidP="000C673F">
      <w:pPr>
        <w:jc w:val="right"/>
        <w:rPr>
          <w:bCs/>
          <w:sz w:val="26"/>
          <w:szCs w:val="26"/>
        </w:rPr>
      </w:pPr>
    </w:p>
    <w:p w:rsidR="00347344" w:rsidRDefault="00347344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417A72" w:rsidRDefault="00417A72" w:rsidP="000C673F">
      <w:pPr>
        <w:jc w:val="right"/>
        <w:rPr>
          <w:bCs/>
          <w:sz w:val="26"/>
          <w:szCs w:val="26"/>
        </w:rPr>
      </w:pPr>
    </w:p>
    <w:p w:rsidR="00417A72" w:rsidRDefault="00417A72" w:rsidP="000C673F">
      <w:pPr>
        <w:jc w:val="right"/>
        <w:rPr>
          <w:bCs/>
          <w:sz w:val="26"/>
          <w:szCs w:val="26"/>
        </w:rPr>
      </w:pPr>
    </w:p>
    <w:p w:rsidR="00417A72" w:rsidRDefault="00417A72" w:rsidP="000C673F">
      <w:pPr>
        <w:jc w:val="right"/>
        <w:rPr>
          <w:bCs/>
          <w:sz w:val="26"/>
          <w:szCs w:val="26"/>
        </w:rPr>
      </w:pPr>
    </w:p>
    <w:p w:rsidR="00417A72" w:rsidRDefault="00417A72" w:rsidP="000C673F">
      <w:pPr>
        <w:jc w:val="right"/>
        <w:rPr>
          <w:bCs/>
          <w:sz w:val="26"/>
          <w:szCs w:val="26"/>
        </w:rPr>
      </w:pPr>
    </w:p>
    <w:p w:rsidR="00417A72" w:rsidRDefault="00417A72" w:rsidP="000C673F">
      <w:pPr>
        <w:jc w:val="right"/>
        <w:rPr>
          <w:bCs/>
          <w:sz w:val="26"/>
          <w:szCs w:val="26"/>
        </w:rPr>
      </w:pPr>
    </w:p>
    <w:p w:rsidR="00417A72" w:rsidRDefault="00417A72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E8196C" w:rsidRDefault="00E8196C" w:rsidP="000C673F">
      <w:pPr>
        <w:jc w:val="right"/>
        <w:rPr>
          <w:bCs/>
          <w:sz w:val="26"/>
          <w:szCs w:val="26"/>
        </w:rPr>
      </w:pPr>
    </w:p>
    <w:p w:rsidR="000C673F" w:rsidRDefault="000C673F" w:rsidP="000C673F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№</w:t>
      </w:r>
      <w:r w:rsidR="007968C5">
        <w:rPr>
          <w:bCs/>
          <w:sz w:val="26"/>
          <w:szCs w:val="26"/>
        </w:rPr>
        <w:t xml:space="preserve"> 4</w:t>
      </w:r>
      <w:r>
        <w:rPr>
          <w:bCs/>
          <w:sz w:val="26"/>
          <w:szCs w:val="26"/>
        </w:rPr>
        <w:t xml:space="preserve">                                                                </w:t>
      </w:r>
    </w:p>
    <w:p w:rsidR="000C673F" w:rsidRPr="00FB29F0" w:rsidRDefault="000C673F" w:rsidP="000C673F">
      <w:pPr>
        <w:jc w:val="right"/>
        <w:outlineLvl w:val="0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к распоряжению</w:t>
      </w:r>
    </w:p>
    <w:p w:rsidR="000C673F" w:rsidRPr="00FB29F0" w:rsidRDefault="000C673F" w:rsidP="000C673F">
      <w:pPr>
        <w:tabs>
          <w:tab w:val="left" w:pos="16200"/>
        </w:tabs>
        <w:jc w:val="right"/>
        <w:outlineLvl w:val="0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Администрации города Тобольска</w:t>
      </w:r>
    </w:p>
    <w:p w:rsidR="000C673F" w:rsidRDefault="000C673F" w:rsidP="000C673F">
      <w:pPr>
        <w:tabs>
          <w:tab w:val="left" w:pos="16200"/>
        </w:tabs>
        <w:jc w:val="right"/>
        <w:outlineLvl w:val="0"/>
        <w:rPr>
          <w:b/>
          <w:sz w:val="28"/>
          <w:szCs w:val="28"/>
        </w:rPr>
      </w:pPr>
      <w:r w:rsidRPr="00D926B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</w:t>
      </w:r>
      <w:r w:rsidRPr="00D926B8">
        <w:rPr>
          <w:bCs/>
          <w:sz w:val="26"/>
          <w:szCs w:val="26"/>
        </w:rPr>
        <w:t xml:space="preserve"> 2020 г. № </w:t>
      </w:r>
      <w:r>
        <w:rPr>
          <w:bCs/>
          <w:sz w:val="26"/>
          <w:szCs w:val="26"/>
        </w:rPr>
        <w:t>______</w:t>
      </w:r>
    </w:p>
    <w:p w:rsidR="000C673F" w:rsidRDefault="000C673F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673F" w:rsidRPr="00215776" w:rsidRDefault="000C673F" w:rsidP="0021577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102E2" w:rsidRPr="00414F76" w:rsidRDefault="00F102E2" w:rsidP="00F102E2">
      <w:pPr>
        <w:widowControl w:val="0"/>
        <w:tabs>
          <w:tab w:val="left" w:pos="284"/>
          <w:tab w:val="left" w:pos="426"/>
        </w:tabs>
        <w:autoSpaceDE w:val="0"/>
        <w:autoSpaceDN w:val="0"/>
        <w:ind w:firstLine="709"/>
        <w:contextualSpacing/>
        <w:jc w:val="center"/>
        <w:outlineLvl w:val="1"/>
        <w:rPr>
          <w:b/>
          <w:sz w:val="28"/>
          <w:szCs w:val="28"/>
        </w:rPr>
      </w:pPr>
      <w:r w:rsidRPr="00414F76">
        <w:rPr>
          <w:b/>
          <w:sz w:val="28"/>
          <w:szCs w:val="28"/>
        </w:rPr>
        <w:t>4. Финансовое обеспечение муниципальной программы,</w:t>
      </w:r>
    </w:p>
    <w:p w:rsidR="00F102E2" w:rsidRPr="00414F76" w:rsidRDefault="00F102E2" w:rsidP="00F102E2">
      <w:pPr>
        <w:widowControl w:val="0"/>
        <w:tabs>
          <w:tab w:val="left" w:pos="284"/>
          <w:tab w:val="left" w:pos="426"/>
        </w:tabs>
        <w:autoSpaceDE w:val="0"/>
        <w:autoSpaceDN w:val="0"/>
        <w:ind w:firstLine="709"/>
        <w:contextualSpacing/>
        <w:jc w:val="center"/>
        <w:rPr>
          <w:b/>
          <w:sz w:val="28"/>
          <w:szCs w:val="28"/>
        </w:rPr>
      </w:pPr>
      <w:r w:rsidRPr="00414F76">
        <w:rPr>
          <w:b/>
          <w:sz w:val="28"/>
          <w:szCs w:val="28"/>
        </w:rPr>
        <w:t>источники финансирования</w:t>
      </w:r>
    </w:p>
    <w:p w:rsidR="00F102E2" w:rsidRPr="009A2A8D" w:rsidRDefault="00F102E2" w:rsidP="00F102E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860072" w:rsidRPr="009A2A8D" w:rsidRDefault="00860072" w:rsidP="008600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 xml:space="preserve">Всего на реализацию Программы потребуется </w:t>
      </w:r>
      <w:r w:rsidR="00561E03">
        <w:rPr>
          <w:sz w:val="26"/>
          <w:szCs w:val="26"/>
        </w:rPr>
        <w:t>738 727,71</w:t>
      </w:r>
      <w:r w:rsidR="00561E03" w:rsidRPr="00CB493E">
        <w:rPr>
          <w:sz w:val="26"/>
          <w:szCs w:val="26"/>
        </w:rPr>
        <w:t xml:space="preserve"> </w:t>
      </w:r>
      <w:r w:rsidRPr="009A2A8D">
        <w:rPr>
          <w:sz w:val="26"/>
          <w:szCs w:val="26"/>
        </w:rPr>
        <w:t>тыс. рублей, в том числе по годам:</w:t>
      </w:r>
    </w:p>
    <w:p w:rsidR="00860072" w:rsidRPr="009A2A8D" w:rsidRDefault="00270D39" w:rsidP="008600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2020 год – 17</w:t>
      </w:r>
      <w:r w:rsidRPr="00270D39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Pr="00270D39">
        <w:rPr>
          <w:sz w:val="26"/>
          <w:szCs w:val="26"/>
        </w:rPr>
        <w:t>36</w:t>
      </w:r>
      <w:r w:rsidR="00860072" w:rsidRPr="009A2A8D">
        <w:rPr>
          <w:sz w:val="26"/>
          <w:szCs w:val="26"/>
        </w:rPr>
        <w:t>9,79 тыс. рублей, в том числе по источникам финансирования:</w:t>
      </w:r>
    </w:p>
    <w:p w:rsidR="00860072" w:rsidRPr="009A2A8D" w:rsidRDefault="00860072" w:rsidP="008600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>средст</w:t>
      </w:r>
      <w:r w:rsidR="00270D39">
        <w:rPr>
          <w:sz w:val="26"/>
          <w:szCs w:val="26"/>
        </w:rPr>
        <w:t>ва бюджета города Тобольска: 12</w:t>
      </w:r>
      <w:r w:rsidR="00270D39" w:rsidRPr="00270D39">
        <w:rPr>
          <w:sz w:val="26"/>
          <w:szCs w:val="26"/>
        </w:rPr>
        <w:t>4</w:t>
      </w:r>
      <w:r w:rsidR="00270D39">
        <w:rPr>
          <w:sz w:val="26"/>
          <w:szCs w:val="26"/>
        </w:rPr>
        <w:t> </w:t>
      </w:r>
      <w:r w:rsidR="00270D39" w:rsidRPr="00270D39">
        <w:rPr>
          <w:sz w:val="26"/>
          <w:szCs w:val="26"/>
        </w:rPr>
        <w:t>912</w:t>
      </w:r>
      <w:r w:rsidR="001F64FD">
        <w:rPr>
          <w:sz w:val="26"/>
          <w:szCs w:val="26"/>
        </w:rPr>
        <w:t>,06</w:t>
      </w:r>
      <w:r w:rsidRPr="009A2A8D">
        <w:rPr>
          <w:sz w:val="26"/>
          <w:szCs w:val="26"/>
        </w:rPr>
        <w:t xml:space="preserve"> тыс. руб.;</w:t>
      </w:r>
    </w:p>
    <w:p w:rsidR="00860072" w:rsidRPr="009A2A8D" w:rsidRDefault="00860072" w:rsidP="008600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>средства бюджета Тюменской области: 5</w:t>
      </w:r>
      <w:r w:rsidR="001B4C33">
        <w:rPr>
          <w:sz w:val="26"/>
          <w:szCs w:val="26"/>
        </w:rPr>
        <w:t>4</w:t>
      </w:r>
      <w:r w:rsidR="001F64FD">
        <w:rPr>
          <w:sz w:val="26"/>
          <w:szCs w:val="26"/>
        </w:rPr>
        <w:t> 457,73</w:t>
      </w:r>
      <w:r w:rsidRPr="009A2A8D">
        <w:rPr>
          <w:sz w:val="26"/>
          <w:szCs w:val="26"/>
        </w:rPr>
        <w:t xml:space="preserve"> тыс. руб.;</w:t>
      </w:r>
    </w:p>
    <w:p w:rsidR="00860072" w:rsidRPr="009A2A8D" w:rsidRDefault="00860072" w:rsidP="008600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 xml:space="preserve">2021 год – </w:t>
      </w:r>
      <w:r w:rsidR="00561E03">
        <w:rPr>
          <w:sz w:val="26"/>
          <w:szCs w:val="26"/>
        </w:rPr>
        <w:t>326 439</w:t>
      </w:r>
      <w:r w:rsidR="00417A72" w:rsidRPr="00417A72">
        <w:rPr>
          <w:sz w:val="26"/>
          <w:szCs w:val="26"/>
        </w:rPr>
        <w:t>,00</w:t>
      </w:r>
      <w:r w:rsidR="00417A72">
        <w:rPr>
          <w:sz w:val="26"/>
          <w:szCs w:val="26"/>
        </w:rPr>
        <w:t xml:space="preserve"> </w:t>
      </w:r>
      <w:r w:rsidRPr="009A2A8D">
        <w:rPr>
          <w:sz w:val="26"/>
          <w:szCs w:val="26"/>
        </w:rPr>
        <w:t>тыс. рублей, в том числе по источникам финансирования:</w:t>
      </w:r>
    </w:p>
    <w:p w:rsidR="00860072" w:rsidRPr="009A2A8D" w:rsidRDefault="00860072" w:rsidP="008600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 xml:space="preserve">средства бюджета города Тобольска: </w:t>
      </w:r>
      <w:r w:rsidR="00561E03">
        <w:rPr>
          <w:sz w:val="26"/>
          <w:szCs w:val="26"/>
        </w:rPr>
        <w:t>326 439</w:t>
      </w:r>
      <w:r w:rsidR="00561E03" w:rsidRPr="00417A72">
        <w:rPr>
          <w:sz w:val="26"/>
          <w:szCs w:val="26"/>
        </w:rPr>
        <w:t>,00</w:t>
      </w:r>
      <w:r w:rsidR="00561E03">
        <w:rPr>
          <w:sz w:val="26"/>
          <w:szCs w:val="26"/>
        </w:rPr>
        <w:t xml:space="preserve"> </w:t>
      </w:r>
      <w:r w:rsidRPr="009A2A8D">
        <w:rPr>
          <w:sz w:val="26"/>
          <w:szCs w:val="26"/>
        </w:rPr>
        <w:t>тыс. руб.;</w:t>
      </w:r>
    </w:p>
    <w:p w:rsidR="00860072" w:rsidRPr="009A2A8D" w:rsidRDefault="00860072" w:rsidP="008600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>средства бюджета Тюменской области: 0,00 тыс. руб.;</w:t>
      </w:r>
    </w:p>
    <w:p w:rsidR="00860072" w:rsidRPr="009A2A8D" w:rsidRDefault="00860072" w:rsidP="008600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 xml:space="preserve">2022 год – </w:t>
      </w:r>
      <w:r w:rsidR="00417A72" w:rsidRPr="00417A72">
        <w:rPr>
          <w:sz w:val="26"/>
          <w:szCs w:val="26"/>
        </w:rPr>
        <w:t xml:space="preserve">56 356,00 </w:t>
      </w:r>
      <w:r w:rsidRPr="009A2A8D">
        <w:rPr>
          <w:sz w:val="26"/>
          <w:szCs w:val="26"/>
        </w:rPr>
        <w:t>тыс. рублей, в том числе по источникам финансирования:</w:t>
      </w:r>
    </w:p>
    <w:p w:rsidR="00860072" w:rsidRPr="009A2A8D" w:rsidRDefault="00860072" w:rsidP="008600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 xml:space="preserve">средства бюджета города Тобольска: </w:t>
      </w:r>
      <w:r w:rsidR="00417A72" w:rsidRPr="00417A72">
        <w:rPr>
          <w:sz w:val="26"/>
          <w:szCs w:val="26"/>
        </w:rPr>
        <w:t xml:space="preserve">56 356,00 </w:t>
      </w:r>
      <w:r w:rsidRPr="009A2A8D">
        <w:rPr>
          <w:sz w:val="26"/>
          <w:szCs w:val="26"/>
        </w:rPr>
        <w:t>тыс. руб.;</w:t>
      </w:r>
    </w:p>
    <w:p w:rsidR="00860072" w:rsidRDefault="00860072" w:rsidP="008600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>средства бюджета Тюменской области: 0,00 тыс. руб.</w:t>
      </w:r>
    </w:p>
    <w:p w:rsidR="00417A72" w:rsidRPr="009A2A8D" w:rsidRDefault="00417A72" w:rsidP="00417A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9A2A8D">
        <w:rPr>
          <w:sz w:val="26"/>
          <w:szCs w:val="26"/>
        </w:rPr>
        <w:t xml:space="preserve"> год – </w:t>
      </w:r>
      <w:r w:rsidRPr="00417A72">
        <w:rPr>
          <w:sz w:val="26"/>
          <w:szCs w:val="26"/>
        </w:rPr>
        <w:t xml:space="preserve">56 356,00 </w:t>
      </w:r>
      <w:r w:rsidRPr="009A2A8D">
        <w:rPr>
          <w:sz w:val="26"/>
          <w:szCs w:val="26"/>
        </w:rPr>
        <w:t>тыс. рублей, в том числе по источникам финансирования:</w:t>
      </w:r>
    </w:p>
    <w:p w:rsidR="00417A72" w:rsidRPr="009A2A8D" w:rsidRDefault="00417A72" w:rsidP="00417A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 xml:space="preserve">средства бюджета города Тобольска: </w:t>
      </w:r>
      <w:r w:rsidRPr="00417A72">
        <w:rPr>
          <w:sz w:val="26"/>
          <w:szCs w:val="26"/>
        </w:rPr>
        <w:t xml:space="preserve">56 356,00 </w:t>
      </w:r>
      <w:r w:rsidRPr="009A2A8D">
        <w:rPr>
          <w:sz w:val="26"/>
          <w:szCs w:val="26"/>
        </w:rPr>
        <w:t>тыс. руб.;</w:t>
      </w:r>
    </w:p>
    <w:p w:rsidR="00417A72" w:rsidRDefault="00417A72" w:rsidP="00417A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2A8D">
        <w:rPr>
          <w:sz w:val="26"/>
          <w:szCs w:val="26"/>
        </w:rPr>
        <w:t>средства бюджета Тюменской области: 0,00 тыс. руб.</w:t>
      </w:r>
    </w:p>
    <w:p w:rsidR="000F4FD4" w:rsidRPr="009A2A8D" w:rsidRDefault="000F4FD4" w:rsidP="00FF6CF5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9A2A8D" w:rsidRPr="00D208E8" w:rsidRDefault="009A2A8D" w:rsidP="00FF6CF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9A2A8D" w:rsidRPr="00D208E8" w:rsidRDefault="009A2A8D" w:rsidP="009A2A8D">
      <w:pPr>
        <w:keepNext/>
        <w:widowControl w:val="0"/>
        <w:autoSpaceDE w:val="0"/>
        <w:autoSpaceDN w:val="0"/>
        <w:adjustRightInd w:val="0"/>
        <w:rPr>
          <w:sz w:val="26"/>
          <w:szCs w:val="26"/>
        </w:rPr>
        <w:sectPr w:rsidR="009A2A8D" w:rsidRPr="00D208E8" w:rsidSect="00A1081C">
          <w:pgSz w:w="11906" w:h="16838"/>
          <w:pgMar w:top="1134" w:right="850" w:bottom="851" w:left="1701" w:header="1134" w:footer="709" w:gutter="0"/>
          <w:pgNumType w:start="19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367"/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97"/>
      </w:tblGrid>
      <w:tr w:rsidR="00E64E4A" w:rsidRPr="003902B9" w:rsidTr="002F5A3E">
        <w:tc>
          <w:tcPr>
            <w:tcW w:w="15797" w:type="dxa"/>
          </w:tcPr>
          <w:p w:rsidR="00F102E2" w:rsidRPr="003902B9" w:rsidRDefault="00F102E2" w:rsidP="003902B9">
            <w:pPr>
              <w:shd w:val="clear" w:color="auto" w:fill="FFFFFF" w:themeFill="background1"/>
              <w:jc w:val="right"/>
              <w:rPr>
                <w:bCs/>
                <w:sz w:val="26"/>
                <w:szCs w:val="26"/>
              </w:rPr>
            </w:pPr>
            <w:r w:rsidRPr="003902B9">
              <w:rPr>
                <w:bCs/>
                <w:sz w:val="26"/>
                <w:szCs w:val="26"/>
              </w:rPr>
              <w:lastRenderedPageBreak/>
              <w:t xml:space="preserve">Приложение № 4                                                                </w:t>
            </w:r>
          </w:p>
          <w:p w:rsidR="00F102E2" w:rsidRPr="003902B9" w:rsidRDefault="00F102E2" w:rsidP="003902B9">
            <w:pPr>
              <w:shd w:val="clear" w:color="auto" w:fill="FFFFFF" w:themeFill="background1"/>
              <w:jc w:val="right"/>
              <w:outlineLvl w:val="0"/>
              <w:rPr>
                <w:bCs/>
                <w:sz w:val="26"/>
                <w:szCs w:val="26"/>
              </w:rPr>
            </w:pPr>
            <w:r w:rsidRPr="003902B9">
              <w:rPr>
                <w:bCs/>
                <w:sz w:val="26"/>
                <w:szCs w:val="26"/>
              </w:rPr>
              <w:t>к распоряжению</w:t>
            </w:r>
          </w:p>
          <w:p w:rsidR="00F102E2" w:rsidRPr="003902B9" w:rsidRDefault="00F102E2" w:rsidP="003902B9">
            <w:pPr>
              <w:shd w:val="clear" w:color="auto" w:fill="FFFFFF" w:themeFill="background1"/>
              <w:tabs>
                <w:tab w:val="left" w:pos="16200"/>
              </w:tabs>
              <w:jc w:val="right"/>
              <w:outlineLvl w:val="0"/>
              <w:rPr>
                <w:bCs/>
                <w:sz w:val="26"/>
                <w:szCs w:val="26"/>
              </w:rPr>
            </w:pPr>
            <w:r w:rsidRPr="003902B9">
              <w:rPr>
                <w:bCs/>
                <w:sz w:val="26"/>
                <w:szCs w:val="26"/>
              </w:rPr>
              <w:t>Администрации города Тобольска</w:t>
            </w:r>
          </w:p>
          <w:p w:rsidR="00F102E2" w:rsidRPr="003902B9" w:rsidRDefault="00F102E2" w:rsidP="003902B9">
            <w:pPr>
              <w:shd w:val="clear" w:color="auto" w:fill="FFFFFF" w:themeFill="background1"/>
              <w:tabs>
                <w:tab w:val="left" w:pos="16200"/>
              </w:tabs>
              <w:jc w:val="right"/>
              <w:outlineLvl w:val="0"/>
              <w:rPr>
                <w:b/>
                <w:sz w:val="28"/>
                <w:szCs w:val="28"/>
              </w:rPr>
            </w:pPr>
            <w:r w:rsidRPr="003902B9">
              <w:rPr>
                <w:bCs/>
                <w:sz w:val="26"/>
                <w:szCs w:val="26"/>
              </w:rPr>
              <w:t>от _______ 2020 г. № ______</w:t>
            </w:r>
          </w:p>
          <w:tbl>
            <w:tblPr>
              <w:tblW w:w="15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45"/>
              <w:gridCol w:w="4196"/>
              <w:gridCol w:w="138"/>
              <w:gridCol w:w="1347"/>
              <w:gridCol w:w="9"/>
              <w:gridCol w:w="422"/>
              <w:gridCol w:w="837"/>
              <w:gridCol w:w="16"/>
              <w:gridCol w:w="318"/>
              <w:gridCol w:w="944"/>
              <w:gridCol w:w="6"/>
              <w:gridCol w:w="6"/>
              <w:gridCol w:w="614"/>
              <w:gridCol w:w="802"/>
              <w:gridCol w:w="6"/>
              <w:gridCol w:w="554"/>
              <w:gridCol w:w="869"/>
              <w:gridCol w:w="6"/>
              <w:gridCol w:w="7"/>
              <w:gridCol w:w="371"/>
              <w:gridCol w:w="1057"/>
              <w:gridCol w:w="47"/>
              <w:gridCol w:w="362"/>
              <w:gridCol w:w="1026"/>
              <w:gridCol w:w="1230"/>
            </w:tblGrid>
            <w:tr w:rsidR="003B587D" w:rsidRPr="003902B9" w:rsidTr="00E0071E">
              <w:tc>
                <w:tcPr>
                  <w:tcW w:w="4283" w:type="pct"/>
                  <w:gridSpan w:val="2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902B9">
                    <w:rPr>
                      <w:b/>
                      <w:sz w:val="28"/>
                      <w:szCs w:val="28"/>
                    </w:rPr>
                    <w:t>6. План основных мероприятий муниципальной программы</w:t>
                  </w:r>
                </w:p>
              </w:tc>
              <w:tc>
                <w:tcPr>
                  <w:tcW w:w="32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9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3902B9" w:rsidRPr="003902B9" w:rsidTr="00E0071E">
              <w:tc>
                <w:tcPr>
                  <w:tcW w:w="173" w:type="pct"/>
                  <w:vMerge w:val="restart"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№ </w:t>
                  </w:r>
                  <w:proofErr w:type="gramStart"/>
                  <w:r w:rsidRPr="003902B9">
                    <w:t>п</w:t>
                  </w:r>
                  <w:proofErr w:type="gramEnd"/>
                  <w:r w:rsidRPr="003902B9">
                    <w:t>/п</w:t>
                  </w:r>
                </w:p>
              </w:tc>
              <w:tc>
                <w:tcPr>
                  <w:tcW w:w="1377" w:type="pct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Наименование основного мероприятия/объектный перечень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Разработчик/</w:t>
                  </w:r>
                </w:p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Участники</w:t>
                  </w:r>
                </w:p>
              </w:tc>
              <w:tc>
                <w:tcPr>
                  <w:tcW w:w="809" w:type="pct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Срок выполнения</w:t>
                  </w:r>
                </w:p>
              </w:tc>
              <w:tc>
                <w:tcPr>
                  <w:tcW w:w="1821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Финансовые показатели, тыс. руб.</w:t>
                  </w:r>
                </w:p>
              </w:tc>
              <w:tc>
                <w:tcPr>
                  <w:tcW w:w="392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Региональная программа</w:t>
                  </w:r>
                </w:p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/Региональный проект (национальный проект)</w:t>
                  </w:r>
                </w:p>
              </w:tc>
            </w:tr>
            <w:tr w:rsidR="00BD2371" w:rsidRPr="003902B9" w:rsidTr="00E0071E">
              <w:trPr>
                <w:trHeight w:val="126"/>
              </w:trPr>
              <w:tc>
                <w:tcPr>
                  <w:tcW w:w="173" w:type="pct"/>
                  <w:vMerge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</w:p>
              </w:tc>
              <w:tc>
                <w:tcPr>
                  <w:tcW w:w="1377" w:type="pct"/>
                  <w:gridSpan w:val="2"/>
                  <w:vMerge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</w:p>
              </w:tc>
              <w:tc>
                <w:tcPr>
                  <w:tcW w:w="428" w:type="pct"/>
                  <w:vMerge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</w:p>
              </w:tc>
              <w:tc>
                <w:tcPr>
                  <w:tcW w:w="403" w:type="pct"/>
                  <w:gridSpan w:val="3"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начало выполнения</w:t>
                  </w:r>
                </w:p>
              </w:tc>
              <w:tc>
                <w:tcPr>
                  <w:tcW w:w="406" w:type="pct"/>
                  <w:gridSpan w:val="3"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окончание выполнения</w:t>
                  </w:r>
                </w:p>
              </w:tc>
              <w:tc>
                <w:tcPr>
                  <w:tcW w:w="454" w:type="pct"/>
                  <w:gridSpan w:val="4"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2020</w:t>
                  </w:r>
                </w:p>
              </w:tc>
              <w:tc>
                <w:tcPr>
                  <w:tcW w:w="456" w:type="pct"/>
                  <w:gridSpan w:val="4"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56" w:type="pct"/>
                  <w:gridSpan w:val="3"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2022</w:t>
                  </w:r>
                </w:p>
              </w:tc>
              <w:tc>
                <w:tcPr>
                  <w:tcW w:w="455" w:type="pct"/>
                  <w:gridSpan w:val="3"/>
                  <w:tcBorders>
                    <w:top w:val="single" w:sz="4" w:space="0" w:color="auto"/>
                  </w:tcBorders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2023</w:t>
                  </w:r>
                </w:p>
              </w:tc>
              <w:tc>
                <w:tcPr>
                  <w:tcW w:w="392" w:type="pct"/>
                  <w:vMerge/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</w:t>
                  </w:r>
                </w:p>
              </w:tc>
              <w:tc>
                <w:tcPr>
                  <w:tcW w:w="1377" w:type="pct"/>
                  <w:gridSpan w:val="2"/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</w:t>
                  </w:r>
                </w:p>
              </w:tc>
              <w:tc>
                <w:tcPr>
                  <w:tcW w:w="428" w:type="pct"/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</w:t>
                  </w:r>
                </w:p>
              </w:tc>
              <w:tc>
                <w:tcPr>
                  <w:tcW w:w="403" w:type="pct"/>
                  <w:gridSpan w:val="3"/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</w:t>
                  </w:r>
                </w:p>
              </w:tc>
              <w:tc>
                <w:tcPr>
                  <w:tcW w:w="406" w:type="pct"/>
                  <w:gridSpan w:val="3"/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</w:t>
                  </w:r>
                </w:p>
              </w:tc>
              <w:tc>
                <w:tcPr>
                  <w:tcW w:w="454" w:type="pct"/>
                  <w:gridSpan w:val="4"/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6</w:t>
                  </w:r>
                </w:p>
              </w:tc>
              <w:tc>
                <w:tcPr>
                  <w:tcW w:w="456" w:type="pct"/>
                  <w:gridSpan w:val="4"/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7</w:t>
                  </w:r>
                </w:p>
              </w:tc>
              <w:tc>
                <w:tcPr>
                  <w:tcW w:w="456" w:type="pct"/>
                  <w:gridSpan w:val="3"/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</w:t>
                  </w:r>
                </w:p>
              </w:tc>
              <w:tc>
                <w:tcPr>
                  <w:tcW w:w="455" w:type="pct"/>
                  <w:gridSpan w:val="3"/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9</w:t>
                  </w:r>
                </w:p>
              </w:tc>
              <w:tc>
                <w:tcPr>
                  <w:tcW w:w="392" w:type="pct"/>
                </w:tcPr>
                <w:p w:rsidR="00E8196C" w:rsidRPr="003902B9" w:rsidRDefault="00E8196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10</w:t>
                  </w:r>
                </w:p>
              </w:tc>
            </w:tr>
            <w:tr w:rsidR="00A1081C" w:rsidRPr="003902B9" w:rsidTr="00E0071E">
              <w:tc>
                <w:tcPr>
                  <w:tcW w:w="2787" w:type="pct"/>
                  <w:gridSpan w:val="10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3902B9">
                    <w:t>Всего по программе, в том числе источники финансирования:</w:t>
                  </w:r>
                </w:p>
              </w:tc>
              <w:tc>
                <w:tcPr>
                  <w:tcW w:w="454" w:type="pct"/>
                  <w:gridSpan w:val="4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179 369,79</w:t>
                  </w:r>
                </w:p>
              </w:tc>
              <w:tc>
                <w:tcPr>
                  <w:tcW w:w="456" w:type="pct"/>
                  <w:gridSpan w:val="4"/>
                </w:tcPr>
                <w:p w:rsidR="00A1081C" w:rsidRPr="003902B9" w:rsidRDefault="00561E03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6"/>
                      <w:szCs w:val="26"/>
                    </w:rPr>
                    <w:t>326 439</w:t>
                  </w:r>
                  <w:r w:rsidRPr="00417A72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456" w:type="pct"/>
                  <w:gridSpan w:val="3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56 356,00</w:t>
                  </w:r>
                </w:p>
              </w:tc>
              <w:tc>
                <w:tcPr>
                  <w:tcW w:w="455" w:type="pct"/>
                  <w:gridSpan w:val="3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56 356,00</w:t>
                  </w:r>
                </w:p>
              </w:tc>
              <w:tc>
                <w:tcPr>
                  <w:tcW w:w="392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1081C" w:rsidRPr="003902B9" w:rsidTr="00E0071E">
              <w:tc>
                <w:tcPr>
                  <w:tcW w:w="2787" w:type="pct"/>
                  <w:gridSpan w:val="10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3902B9">
                    <w:t>средства бюджета города Тобольска:</w:t>
                  </w:r>
                </w:p>
              </w:tc>
              <w:tc>
                <w:tcPr>
                  <w:tcW w:w="454" w:type="pct"/>
                  <w:gridSpan w:val="4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124 912,06</w:t>
                  </w:r>
                </w:p>
              </w:tc>
              <w:tc>
                <w:tcPr>
                  <w:tcW w:w="456" w:type="pct"/>
                  <w:gridSpan w:val="4"/>
                </w:tcPr>
                <w:p w:rsidR="00A1081C" w:rsidRPr="003902B9" w:rsidRDefault="00561E03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sz w:val="26"/>
                      <w:szCs w:val="26"/>
                    </w:rPr>
                    <w:t>326 439</w:t>
                  </w:r>
                  <w:r w:rsidRPr="00417A72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456" w:type="pct"/>
                  <w:gridSpan w:val="3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56 356,00</w:t>
                  </w:r>
                </w:p>
              </w:tc>
              <w:tc>
                <w:tcPr>
                  <w:tcW w:w="455" w:type="pct"/>
                  <w:gridSpan w:val="3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56 356,00</w:t>
                  </w:r>
                </w:p>
              </w:tc>
              <w:tc>
                <w:tcPr>
                  <w:tcW w:w="392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1081C" w:rsidRPr="003902B9" w:rsidTr="00E0071E">
              <w:tc>
                <w:tcPr>
                  <w:tcW w:w="2787" w:type="pct"/>
                  <w:gridSpan w:val="10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3902B9">
                    <w:t>средства бюджета Тюменской области:</w:t>
                  </w:r>
                </w:p>
              </w:tc>
              <w:tc>
                <w:tcPr>
                  <w:tcW w:w="454" w:type="pct"/>
                  <w:gridSpan w:val="4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54 457,73</w:t>
                  </w:r>
                </w:p>
              </w:tc>
              <w:tc>
                <w:tcPr>
                  <w:tcW w:w="456" w:type="pct"/>
                  <w:gridSpan w:val="4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6" w:type="pct"/>
                  <w:gridSpan w:val="3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5" w:type="pct"/>
                  <w:gridSpan w:val="3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1081C" w:rsidRPr="003902B9" w:rsidTr="00E0071E">
              <w:tc>
                <w:tcPr>
                  <w:tcW w:w="2787" w:type="pct"/>
                  <w:gridSpan w:val="10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3902B9">
                    <w:t>Расходы на управление:</w:t>
                  </w:r>
                </w:p>
              </w:tc>
              <w:tc>
                <w:tcPr>
                  <w:tcW w:w="454" w:type="pct"/>
                  <w:gridSpan w:val="4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14 679,77</w:t>
                  </w:r>
                </w:p>
              </w:tc>
              <w:tc>
                <w:tcPr>
                  <w:tcW w:w="456" w:type="pct"/>
                  <w:gridSpan w:val="4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20 710,00</w:t>
                  </w:r>
                </w:p>
              </w:tc>
              <w:tc>
                <w:tcPr>
                  <w:tcW w:w="456" w:type="pct"/>
                  <w:gridSpan w:val="3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20 710,00</w:t>
                  </w:r>
                </w:p>
              </w:tc>
              <w:tc>
                <w:tcPr>
                  <w:tcW w:w="455" w:type="pct"/>
                  <w:gridSpan w:val="3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20 710,00</w:t>
                  </w:r>
                </w:p>
              </w:tc>
              <w:tc>
                <w:tcPr>
                  <w:tcW w:w="392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1081C" w:rsidRPr="003902B9" w:rsidTr="00E0071E">
              <w:trPr>
                <w:trHeight w:val="145"/>
              </w:trPr>
              <w:tc>
                <w:tcPr>
                  <w:tcW w:w="4608" w:type="pct"/>
                  <w:gridSpan w:val="24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Цель: Повышение обеспеченности населения качественными жилищно-коммунальными услугами на современном уровне</w:t>
                  </w:r>
                </w:p>
              </w:tc>
              <w:tc>
                <w:tcPr>
                  <w:tcW w:w="392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1081C" w:rsidRPr="003902B9" w:rsidTr="00E0071E">
              <w:trPr>
                <w:trHeight w:val="237"/>
              </w:trPr>
              <w:tc>
                <w:tcPr>
                  <w:tcW w:w="4608" w:type="pct"/>
                  <w:gridSpan w:val="24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Задача 1: Создание условий для развития системы управления жилищным фондом и повышения активности граждан в ее функционировании</w:t>
                  </w:r>
                </w:p>
              </w:tc>
              <w:tc>
                <w:tcPr>
                  <w:tcW w:w="392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741"/>
              </w:trPr>
              <w:tc>
                <w:tcPr>
                  <w:tcW w:w="173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1.</w:t>
                  </w:r>
                </w:p>
              </w:tc>
              <w:tc>
                <w:tcPr>
                  <w:tcW w:w="1377" w:type="pct"/>
                  <w:gridSpan w:val="2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Реализация мероприятий, направленных на создание условий для развития системы управления жилищным фондом и повышения активности граждан в ее функционировании 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428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ДГХиБЖД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03" w:type="pct"/>
                  <w:gridSpan w:val="3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2020, 2021,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2022,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2023</w:t>
                  </w:r>
                </w:p>
              </w:tc>
              <w:tc>
                <w:tcPr>
                  <w:tcW w:w="408" w:type="pct"/>
                  <w:gridSpan w:val="4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 xml:space="preserve">квартал 2020,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2021,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2022,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2023</w:t>
                  </w:r>
                </w:p>
              </w:tc>
              <w:tc>
                <w:tcPr>
                  <w:tcW w:w="454" w:type="pct"/>
                  <w:gridSpan w:val="4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456" w:type="pct"/>
                  <w:gridSpan w:val="4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454" w:type="pct"/>
                  <w:gridSpan w:val="2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455" w:type="pct"/>
                  <w:gridSpan w:val="3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392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1081C" w:rsidRPr="003902B9" w:rsidTr="00E0071E">
              <w:trPr>
                <w:trHeight w:val="237"/>
              </w:trPr>
              <w:tc>
                <w:tcPr>
                  <w:tcW w:w="4608" w:type="pct"/>
                  <w:gridSpan w:val="24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Задача 2: Повышение </w:t>
                  </w:r>
                  <w:proofErr w:type="gramStart"/>
                  <w:r w:rsidRPr="003902B9">
                    <w:t>уровня комфортности условий проживания населения города</w:t>
                  </w:r>
                  <w:proofErr w:type="gramEnd"/>
                  <w:r w:rsidRPr="003902B9">
                    <w:t xml:space="preserve"> в многоквартирных домах,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proofErr w:type="gramStart"/>
                  <w:r w:rsidRPr="003902B9">
                    <w:t>расположенных на гостевых маршрутах, эстетической привлекательности города</w:t>
                  </w:r>
                  <w:proofErr w:type="gramEnd"/>
                </w:p>
              </w:tc>
              <w:tc>
                <w:tcPr>
                  <w:tcW w:w="392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353"/>
              </w:trPr>
              <w:tc>
                <w:tcPr>
                  <w:tcW w:w="173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2</w:t>
                  </w:r>
                  <w:r w:rsidRPr="003902B9">
                    <w:t>.</w:t>
                  </w:r>
                </w:p>
              </w:tc>
              <w:tc>
                <w:tcPr>
                  <w:tcW w:w="1333" w:type="pct"/>
                </w:tcPr>
                <w:p w:rsidR="00A1081C" w:rsidRPr="003902B9" w:rsidRDefault="00A1081C" w:rsidP="006E720C">
                  <w:pPr>
                    <w:pStyle w:val="1"/>
                    <w:keepNext/>
                    <w:framePr w:hSpace="180" w:wrap="around" w:vAnchor="text" w:hAnchor="margin" w:xAlign="center" w:y="367"/>
                    <w:widowControl/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hd w:val="clear" w:color="auto" w:fill="FFFFFF" w:themeFill="background1"/>
                    <w:suppressAutoHyphens/>
                    <w:autoSpaceDE/>
                    <w:autoSpaceDN/>
                    <w:adjustRightInd/>
                    <w:spacing w:before="0" w:after="0"/>
                    <w:jc w:val="both"/>
                    <w:textAlignment w:val="baseline"/>
                    <w:rPr>
                      <w:rFonts w:ascii="Times New Roman" w:eastAsia="Times New Roman" w:hAnsi="Times New Roman"/>
                      <w:b w:val="0"/>
                      <w:bCs w:val="0"/>
                    </w:rPr>
                  </w:pPr>
                  <w:r w:rsidRPr="003902B9">
                    <w:rPr>
                      <w:rFonts w:ascii="Times New Roman" w:eastAsia="Times New Roman" w:hAnsi="Times New Roman"/>
                      <w:b w:val="0"/>
                      <w:bCs w:val="0"/>
                    </w:rPr>
                    <w:t>Предоставление субсидий на возмещение затрат по капитальному ремонту фасадов многоквартирных домов города Тобольска, расположенных на гостевом маршруте, за счёт средств бюджета города Тобольска</w:t>
                  </w:r>
                </w:p>
              </w:tc>
              <w:tc>
                <w:tcPr>
                  <w:tcW w:w="472" w:type="pct"/>
                  <w:gridSpan w:val="2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ДГХиБЖД,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03" w:type="pct"/>
                  <w:gridSpan w:val="3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II</w:t>
                  </w:r>
                  <w:r w:rsidRPr="003902B9">
                    <w:t xml:space="preserve"> квартал 2020</w:t>
                  </w:r>
                </w:p>
              </w:tc>
              <w:tc>
                <w:tcPr>
                  <w:tcW w:w="408" w:type="pct"/>
                  <w:gridSpan w:val="4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2020</w:t>
                  </w:r>
                </w:p>
              </w:tc>
              <w:tc>
                <w:tcPr>
                  <w:tcW w:w="454" w:type="pct"/>
                  <w:gridSpan w:val="4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5 782,73</w:t>
                  </w:r>
                </w:p>
              </w:tc>
              <w:tc>
                <w:tcPr>
                  <w:tcW w:w="456" w:type="pct"/>
                  <w:gridSpan w:val="4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68" w:type="pct"/>
                  <w:gridSpan w:val="3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1081C" w:rsidRPr="003902B9" w:rsidTr="00E0071E">
              <w:trPr>
                <w:trHeight w:val="237"/>
              </w:trPr>
              <w:tc>
                <w:tcPr>
                  <w:tcW w:w="4608" w:type="pct"/>
                  <w:gridSpan w:val="24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Задача 3: Повышение надежности и эффективности системы теплоснабжения города </w:t>
                  </w:r>
                </w:p>
              </w:tc>
              <w:tc>
                <w:tcPr>
                  <w:tcW w:w="392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353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3</w:t>
                  </w:r>
                  <w:r w:rsidRPr="003902B9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Разработка и реализация Дорожной карты </w:t>
                  </w:r>
                  <w:proofErr w:type="gramStart"/>
                  <w:r w:rsidRPr="003902B9">
                    <w:t>по переходу на закрытую систему горячего водоснабжения города Тобольска в части разработки технико-экономического обоснования проекта в рамках расходов на руководство</w:t>
                  </w:r>
                  <w:proofErr w:type="gramEnd"/>
                  <w:r w:rsidRPr="003902B9">
                    <w:t xml:space="preserve"> и управление в сфере установленных функций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ДГХиБЖД,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2020</w:t>
                  </w:r>
                </w:p>
              </w:tc>
              <w:tc>
                <w:tcPr>
                  <w:tcW w:w="408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2020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</w:pPr>
                  <w:r w:rsidRPr="003902B9">
                    <w:t>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456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</w:pPr>
                  <w:r w:rsidRPr="003902B9">
                    <w:t>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468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</w:pPr>
                  <w:r w:rsidRPr="003902B9">
                    <w:t>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rPr>
                      <w:sz w:val="23"/>
                      <w:szCs w:val="23"/>
                    </w:rPr>
                  </w:pPr>
                  <w:r w:rsidRPr="003902B9">
                    <w:rPr>
                      <w:sz w:val="23"/>
                      <w:szCs w:val="23"/>
                    </w:rPr>
                    <w:t>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353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4</w:t>
                  </w:r>
                  <w:r w:rsidRPr="003902B9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Аварийное прикрытие и техническое </w:t>
                  </w:r>
                  <w:r w:rsidRPr="003902B9">
                    <w:lastRenderedPageBreak/>
                    <w:t>обслуживание центральных тепловых пунктов ЦТП-5-1, ЦТП-5-2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 xml:space="preserve">ДГХиБЖД, </w:t>
                  </w:r>
                  <w:r w:rsidRPr="003902B9">
                    <w:lastRenderedPageBreak/>
                    <w:t>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>I</w:t>
                  </w:r>
                  <w:r w:rsidR="00561E03">
                    <w:t xml:space="preserve"> квартал </w:t>
                  </w:r>
                  <w:r w:rsidR="00561E03">
                    <w:lastRenderedPageBreak/>
                    <w:t>2021</w:t>
                  </w:r>
                </w:p>
              </w:tc>
              <w:tc>
                <w:tcPr>
                  <w:tcW w:w="408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 xml:space="preserve">IV </w:t>
                  </w:r>
                  <w:r w:rsidR="00561E03">
                    <w:t xml:space="preserve">квартал </w:t>
                  </w:r>
                  <w:r w:rsidR="00561E03">
                    <w:lastRenderedPageBreak/>
                    <w:t>2021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498,65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(местный бюджет)</w:t>
                  </w:r>
                </w:p>
              </w:tc>
              <w:tc>
                <w:tcPr>
                  <w:tcW w:w="456" w:type="pct"/>
                  <w:gridSpan w:val="4"/>
                  <w:shd w:val="clear" w:color="auto" w:fill="FFFFFF" w:themeFill="background1"/>
                </w:tcPr>
                <w:p w:rsidR="00A1081C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498,00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(местный бюджет)</w:t>
                  </w:r>
                </w:p>
              </w:tc>
              <w:tc>
                <w:tcPr>
                  <w:tcW w:w="468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401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>5</w:t>
                  </w:r>
                  <w:r w:rsidRPr="003902B9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Капитальный ремонт теплосети ул. </w:t>
                  </w:r>
                  <w:proofErr w:type="gramStart"/>
                  <w:r w:rsidRPr="003902B9">
                    <w:t>Октябрьская</w:t>
                  </w:r>
                  <w:proofErr w:type="gramEnd"/>
                  <w:r w:rsidRPr="003902B9">
                    <w:t xml:space="preserve"> ТК-26-ТК-28а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 2020</w:t>
                  </w:r>
                </w:p>
              </w:tc>
              <w:tc>
                <w:tcPr>
                  <w:tcW w:w="408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2020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2 463,45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56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68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</w:p>
              </w:tc>
            </w:tr>
            <w:tr w:rsidR="00BD2371" w:rsidRPr="003902B9" w:rsidTr="00E0071E">
              <w:trPr>
                <w:trHeight w:val="459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6</w:t>
                  </w:r>
                  <w:r w:rsidRPr="003902B9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Актуализация схемы теплоснабжения города Тобольска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="00561E03">
                    <w:t xml:space="preserve"> квартал  2021</w:t>
                  </w:r>
                </w:p>
              </w:tc>
              <w:tc>
                <w:tcPr>
                  <w:tcW w:w="408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III</w:t>
                  </w:r>
                  <w:r w:rsidR="00561E03">
                    <w:t xml:space="preserve"> квартал 2021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365,00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56" w:type="pct"/>
                  <w:gridSpan w:val="4"/>
                  <w:shd w:val="clear" w:color="auto" w:fill="FFFFFF" w:themeFill="background1"/>
                </w:tcPr>
                <w:p w:rsidR="00A1081C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1 200,00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68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1070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Разработка проектной документации по объекту "Реконструкция котельной № 19, расположенной по адресу: г. Тобольск, Левобережье, ул. Судостроителей № 16"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 2020</w:t>
                  </w:r>
                </w:p>
              </w:tc>
              <w:tc>
                <w:tcPr>
                  <w:tcW w:w="408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2020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4 000,00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(областной бюджет)</w:t>
                  </w:r>
                </w:p>
              </w:tc>
              <w:tc>
                <w:tcPr>
                  <w:tcW w:w="456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68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1070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Мероприятия по повышению надёжности и эффективности работы инженерных систем ЖКХ и приведению их в технически исправное состояние (развитие теплоснабжения)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 2020</w:t>
                  </w:r>
                </w:p>
              </w:tc>
              <w:tc>
                <w:tcPr>
                  <w:tcW w:w="408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2020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0,72</w:t>
                  </w:r>
                </w:p>
                <w:p w:rsidR="00A1081C" w:rsidRPr="003902B9" w:rsidRDefault="00A1081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56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68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1081C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435" w:type="pct"/>
                  <w:gridSpan w:val="2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  <w:r w:rsidRPr="003902B9">
                    <w:rPr>
                      <w:i/>
                    </w:rPr>
                    <w:t xml:space="preserve">Предоставление субсидий на возмещение затрат по капитальному ремонту сетей теплоснабжения, горячего водоснабжения, расположенных в границах муниципального образования городской округ город Тобольск, за счет средств бюджета города </w:t>
                  </w:r>
                  <w:r w:rsidRPr="003902B9">
                    <w:rPr>
                      <w:i/>
                    </w:rPr>
                    <w:lastRenderedPageBreak/>
                    <w:t>Тобольска (</w:t>
                  </w:r>
                  <w:proofErr w:type="spellStart"/>
                  <w:r w:rsidRPr="003902B9">
                    <w:rPr>
                      <w:i/>
                    </w:rPr>
                    <w:t>пп</w:t>
                  </w:r>
                  <w:proofErr w:type="spellEnd"/>
                  <w:r w:rsidRPr="003902B9">
                    <w:rPr>
                      <w:i/>
                    </w:rPr>
                    <w:t>. 9 – 81)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Капитальный ремонт тепловых сетей 10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от стены ж/д № 46 до стены ж/д № 47а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</w:t>
                  </w:r>
                  <w:proofErr w:type="gramStart"/>
                  <w:r w:rsidRPr="003902B9">
                    <w:t xml:space="preserve"> )</w:t>
                  </w:r>
                  <w:proofErr w:type="gramEnd"/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Капитальный ремонт тепловых сетей от ТК - 20а до ТК-20а-1 (инв. № 1213922)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Капитальный ремонт тепловых сетей от ТК-15-2 до стены ж/д № 19а (инв. № 1212499), от стены ж/д № 20 до стены ж/д 19 (инв. № 1214213), от стены ж/д № 20 до ТК-15-1 (инв. № 1212496), от ТК-15-4 до ТК-15-5 (инв. № 1212488)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2021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2021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Default="007B6DAD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15 009,71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460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proofErr w:type="gramStart"/>
                  <w:r w:rsidRPr="003902B9">
                    <w:t>Капитальный ремонт тепловых сетей от ТК-5а-2а до ТК-5а-2б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2), от ТК-5а-2б до ТК-5а-2в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№2), от ТК-5а-2в до ТК-5а-2г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2), от ТК-5а-2г до ТК-5а-2д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 от ТК-5а-2г до ТК-9б-6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2), от ТК-5а-2д до 1 ввода в ж/д № 11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2), от ТК-5а-2г до 2 ввода в ж/д № 11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2), от ТК-5а-2б до 3</w:t>
                  </w:r>
                  <w:proofErr w:type="gramEnd"/>
                  <w:r w:rsidRPr="003902B9">
                    <w:t xml:space="preserve"> ввода </w:t>
                  </w:r>
                  <w:proofErr w:type="gramStart"/>
                  <w:r w:rsidRPr="003902B9">
                    <w:t>в</w:t>
                  </w:r>
                  <w:proofErr w:type="gramEnd"/>
                  <w:r w:rsidRPr="003902B9">
                    <w:t xml:space="preserve">  ж/д № 11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872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13.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Капитальный ремонт т/сетей ТК-5а-1 - ТК-5а-2 (инв. № 1212471), ТК-5а-2 - ТК-5а-2а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1212472)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Капитальный ремонт теплосети от ТК-22-3 до ж/д ул. </w:t>
                  </w:r>
                  <w:proofErr w:type="gramStart"/>
                  <w:r w:rsidRPr="003902B9">
                    <w:t>Октябрьская</w:t>
                  </w:r>
                  <w:proofErr w:type="gramEnd"/>
                  <w:r w:rsidRPr="003902B9">
                    <w:t>, 64 (инв. № 1213891), от ТК-22-3 до ж/д ул. Октябрьская, 62 (инв. № 1213985)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Капитальный ремонт теплосети от ТК-31-4в до ж/д </w:t>
                  </w:r>
                  <w:proofErr w:type="gramStart"/>
                  <w:r w:rsidRPr="003902B9">
                    <w:t>Революционная</w:t>
                  </w:r>
                  <w:proofErr w:type="gramEnd"/>
                  <w:r w:rsidRPr="003902B9">
                    <w:t>, 19а (инв. № 1214784)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>1 квартал 2021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2021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1 386,55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  <w:r w:rsidR="006E720C">
                    <w:t>*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Капитальный ремонт тепловых сетей 10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от задвижки до стены ж/д № 67 (инв. № б-142)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Капитальный ремонт тепловых сетей от ТК-9г-7 </w:t>
                  </w:r>
                  <w:proofErr w:type="gramStart"/>
                  <w:r w:rsidRPr="003902B9">
                    <w:t>до</w:t>
                  </w:r>
                  <w:proofErr w:type="gramEnd"/>
                  <w:r w:rsidRPr="003902B9">
                    <w:t xml:space="preserve"> ж/д № 35б (инв. № 1213081)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II</w:t>
                  </w:r>
                  <w:r w:rsidRPr="003902B9">
                    <w:t xml:space="preserve"> квартал 2020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2020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Default="007B6DAD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658,09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proofErr w:type="gramStart"/>
                  <w:r w:rsidRPr="003902B9">
                    <w:t xml:space="preserve">Капитальный ремонт теплосети от ул. </w:t>
                  </w:r>
                  <w:proofErr w:type="spellStart"/>
                  <w:r w:rsidRPr="003902B9">
                    <w:t>Ремезова</w:t>
                  </w:r>
                  <w:proofErr w:type="spellEnd"/>
                  <w:r w:rsidRPr="003902B9">
                    <w:t xml:space="preserve"> до ТК-31 (ТСК № 3), </w:t>
                  </w:r>
                  <w:r w:rsidRPr="003902B9">
                    <w:lastRenderedPageBreak/>
                    <w:t xml:space="preserve">теплосети от ТК-31, Ду300 до ТК-31-1а (инв. № 1214053), теплосети от ТК-31-1а до ТК-31-1б (инв. № 1214603), теплосети от ТК-31 до ТК-31-11 (инв. № 1214795), теплосети от ТК-31-11 до ТК-31-13 (инв. № 1214498), теплосети от ТК-31-13 до </w:t>
                  </w:r>
                  <w:proofErr w:type="spellStart"/>
                  <w:r w:rsidRPr="003902B9">
                    <w:t>у.у</w:t>
                  </w:r>
                  <w:proofErr w:type="spellEnd"/>
                  <w:r w:rsidRPr="003902B9">
                    <w:t xml:space="preserve">. ж/д ул. </w:t>
                  </w:r>
                  <w:proofErr w:type="spellStart"/>
                  <w:r w:rsidRPr="003902B9">
                    <w:t>Ремезова</w:t>
                  </w:r>
                  <w:proofErr w:type="spellEnd"/>
                  <w:r w:rsidRPr="003902B9">
                    <w:t xml:space="preserve">, 3а (инв. № 1214499), теплосети от ТК-31-11 - ТК-31-12 - ввод </w:t>
                  </w:r>
                  <w:proofErr w:type="spellStart"/>
                  <w:r w:rsidRPr="003902B9">
                    <w:t>Ремезова</w:t>
                  </w:r>
                  <w:proofErr w:type="spellEnd"/>
                  <w:r w:rsidRPr="003902B9">
                    <w:t>, 3 (инв</w:t>
                  </w:r>
                  <w:proofErr w:type="gramEnd"/>
                  <w:r w:rsidRPr="003902B9">
                    <w:t>. № 1214796)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 xml:space="preserve">ДГХиБЖД, МКУ </w:t>
                  </w:r>
                  <w:r w:rsidRPr="003902B9">
                    <w:lastRenderedPageBreak/>
                    <w:t>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19.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Капитальный ремонт тепловых сетей от узла 5 до узла 7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1213589)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 Капитальный ремонт теплосети от ТК-20-16б до ТК-20-16в (инв. № 1213930), от ТК-20-16а до ввода в жилой до 3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31 дом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1213932)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</w:t>
                  </w:r>
                  <w:r w:rsidRPr="003902B9">
                    <w:rPr>
                      <w:lang w:val="en-US"/>
                    </w:rPr>
                    <w:t>1</w:t>
                  </w:r>
                  <w:r w:rsidRPr="003902B9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Капитальный ремонт тепловой сети от ТК-19а до ТК-19б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б-1602)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 xml:space="preserve">квартал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</w:t>
                  </w:r>
                  <w:r w:rsidRPr="003902B9">
                    <w:rPr>
                      <w:lang w:val="en-US"/>
                    </w:rPr>
                    <w:t>2</w:t>
                  </w:r>
                  <w:r w:rsidRPr="003902B9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Капитальный ремонт тепловой сети от ТК-15-16 до стены школы № 4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1213665)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</w:t>
                  </w:r>
                  <w:r w:rsidRPr="003902B9">
                    <w:lastRenderedPageBreak/>
                    <w:t>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2</w:t>
                  </w:r>
                  <w:r w:rsidRPr="003902B9">
                    <w:rPr>
                      <w:lang w:val="en-US"/>
                    </w:rPr>
                    <w:t>3</w:t>
                  </w:r>
                  <w:r w:rsidRPr="003902B9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Капитальный ремонт магистральных т/сетей от ТК-31 до ТК-30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1212441), от  Уз. 32а до ТК-31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1212440)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</w:t>
                  </w:r>
                  <w:r w:rsidRPr="003902B9">
                    <w:rPr>
                      <w:lang w:val="en-US"/>
                    </w:rPr>
                    <w:t>4</w:t>
                  </w:r>
                  <w:r w:rsidRPr="003902B9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Капитальный ремонт тепловой сети от ТК-29б-2 до ТК-29б-1, от ТК-29б-1 до ТК-29-1 (ТСК № 3). 1 этап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</w:t>
                  </w:r>
                  <w:r w:rsidRPr="003902B9">
                    <w:rPr>
                      <w:lang w:val="en-US"/>
                    </w:rPr>
                    <w:t>5</w:t>
                  </w:r>
                  <w:r w:rsidRPr="003902B9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Капитальный ремонт теплосети от ТК-29-1 до ТК-29-1-1 (ТСК № 3), от ТК-29-1-1 до ТК-29-2 (инв. № б-1598), от ТК-29-2 </w:t>
                  </w:r>
                  <w:proofErr w:type="gramStart"/>
                  <w:r w:rsidRPr="003902B9">
                    <w:t>до</w:t>
                  </w:r>
                  <w:proofErr w:type="gramEnd"/>
                  <w:r w:rsidRPr="003902B9">
                    <w:t xml:space="preserve"> ТК-30-1 (инв. № 1213874). 2 этап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</w:t>
                  </w:r>
                  <w:r w:rsidRPr="003902B9">
                    <w:rPr>
                      <w:lang w:val="en-US"/>
                    </w:rPr>
                    <w:t>6</w:t>
                  </w:r>
                  <w:r w:rsidRPr="003902B9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 Капитальный ремонт распределительных т/сетей от Уз. 9а до ТК-10-1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1212639), от ТК-10-1 до ТК-10-2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1212640). 1 этап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Капитальный ремонт распределительных т/сетей от ТК-10-3 до ТК-10-2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1212641), от ТК-10-3 до ТК-10-4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1212642). 2 этап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28.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Капитальный ремонт распределительных т/сетей от ТК-10-4 до ТК-10-5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1212643), от ТК-10-5 до ТК-10-9 (инв. №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1212644)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 xml:space="preserve">квартал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7 019,10</w:t>
                  </w:r>
                </w:p>
                <w:p w:rsidR="00A1081C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  <w:r w:rsidR="006E720C">
                    <w:t>*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Капитальный ремонт теплосети от ТК-12-5 до ТК-12-4 (инв. № 1212489), от  ТК-12-4 до ТК-12-1 (инв. № 1212490) и тепловых сетей от ТК12 </w:t>
                  </w:r>
                  <w:proofErr w:type="gramStart"/>
                  <w:r w:rsidRPr="003902B9">
                    <w:t>до</w:t>
                  </w:r>
                  <w:proofErr w:type="gramEnd"/>
                  <w:r w:rsidRPr="003902B9">
                    <w:t xml:space="preserve"> ТК-12а-1 (инв. № 1212491), от ТК-12а-2 - ТК-12-1 (инв. № 1212492)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 Капитальный ремонт тепловой сети от компенсатора до ТК-21, от ТК-21 до ТК-21-1, от ТК-21-1 до ТК 22-8 (ТСК № 3). 1 этап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 xml:space="preserve">квартал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42 132,36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649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 Капитальный ремонт тепловой сети от ТК-22-8 до ТК-22 (ТСК № 3), от ТК-23 до ТК-24 (инв. № б-1608). 2 этап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 xml:space="preserve">квартал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30 732,66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</w:t>
                  </w:r>
                  <w:proofErr w:type="gramStart"/>
                  <w:r w:rsidRPr="003902B9">
                    <w:t xml:space="preserve">«Капитальный ремонт теплосети от ул. </w:t>
                  </w:r>
                  <w:proofErr w:type="spellStart"/>
                  <w:r w:rsidRPr="003902B9">
                    <w:t>Ремезова</w:t>
                  </w:r>
                  <w:proofErr w:type="spellEnd"/>
                  <w:r w:rsidRPr="003902B9">
                    <w:t xml:space="preserve"> до ТК-31 (ТСК № 3), теплосети от ТК-31, Ду300 до ТК-31-1а (инв. № 1214603), теплосети от ТК-31 до ТК-31-11 (инв. № 1214795), теплосети от ТК-32-11 до ТК-31-13 (инв. № 1214498), теплосети </w:t>
                  </w:r>
                  <w:r w:rsidRPr="003902B9">
                    <w:lastRenderedPageBreak/>
                    <w:t xml:space="preserve">от ТК-31-13 до </w:t>
                  </w:r>
                  <w:proofErr w:type="spellStart"/>
                  <w:r w:rsidRPr="003902B9">
                    <w:t>у.у</w:t>
                  </w:r>
                  <w:proofErr w:type="spellEnd"/>
                  <w:r w:rsidRPr="003902B9">
                    <w:t xml:space="preserve">. ж/д ул. </w:t>
                  </w:r>
                  <w:proofErr w:type="spellStart"/>
                  <w:r w:rsidRPr="003902B9">
                    <w:t>Ремезова</w:t>
                  </w:r>
                  <w:proofErr w:type="spellEnd"/>
                  <w:r w:rsidRPr="003902B9">
                    <w:t>, 3а (инв. № 1214499), теплосети от ТК-31-11-ТК-31-12-ввод ул. Ремезова,3 (инв. № 1214796)»</w:t>
                  </w:r>
                  <w:proofErr w:type="gramEnd"/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 xml:space="preserve">квартал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Default="007B6DAD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18 307,81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33.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теплосетей от узла 5 до узла 7 (инв. № 1213589)»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 xml:space="preserve">квартал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Default="003902B9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15 211,30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 тепловых сетей от ТК-9г-11 до ТК-9г-10а (инв. № 1214969), от ТК-9г-10а до ТК-9г-10 (инв. № 1214971)»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тепловых сетей от ТК-9г-7 </w:t>
                  </w:r>
                  <w:proofErr w:type="gramStart"/>
                  <w:r w:rsidRPr="003902B9">
                    <w:t>до</w:t>
                  </w:r>
                  <w:proofErr w:type="gramEnd"/>
                  <w:r w:rsidRPr="003902B9">
                    <w:t xml:space="preserve"> ж/д № 35б (инв. № 1213081)»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тепловых сетей 10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от стены ж/д № 46 до стены 47а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1)»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теплосети от ТК-20а до ТК-20а-1 (инв. № 1213922)»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</w:t>
                  </w:r>
                  <w:r w:rsidRPr="003902B9">
                    <w:lastRenderedPageBreak/>
                    <w:t>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38.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тепловых сетей от ТК-15-2 до стены ж/д № 19а (инв. № 1212499), от стены ж/д № 20 до стены ж/д 19 (инв. № 1214213), от стены ж/д № 20 до ТК-15-1 (инв. № 1212496), от ТК-15-4 до ТК-15-5 (инв. № 1212488)»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</w:t>
                  </w:r>
                  <w:proofErr w:type="gramStart"/>
                  <w:r w:rsidRPr="003902B9">
                    <w:t>«Капитальный ремонт тепловых сетей от ТК-5а-2а до ТК-5а-2б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2), от ТК-5а-2б до ТК-5а-2в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2), от ТК-5а-2в до ТК-5а-2г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2), от ТК-5а-2г до ТК-5а-2д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2), от ТК-5а-2г до ТК-9б-6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2), от ТК-5а-2д до 1 ввода в ж/д № 11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2), от ТК-5а-2б до 3 ввода в ж/ж №11 (</w:t>
                  </w:r>
                  <w:proofErr w:type="spellStart"/>
                  <w:r w:rsidRPr="003902B9">
                    <w:t>Ув</w:t>
                  </w:r>
                  <w:proofErr w:type="spellEnd"/>
                  <w:r w:rsidRPr="003902B9">
                    <w:t>. № 2)»</w:t>
                  </w:r>
                  <w:proofErr w:type="gramEnd"/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тепловых сетей ТК-5а-1-ТК-5а-2 (инв. № 1212471), ТК-5а-2а (инв.№ 1212472)»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232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теплосети от ТК-22-3 до ж/д ул. </w:t>
                  </w:r>
                  <w:proofErr w:type="gramStart"/>
                  <w:r w:rsidRPr="003902B9">
                    <w:t>Октябрьская</w:t>
                  </w:r>
                  <w:proofErr w:type="gramEnd"/>
                  <w:r w:rsidRPr="003902B9">
                    <w:t>, 64 (инв. № 1213891),  от ТК-22-3 до ж/д ул. Октябрьская, 62 (инв. № 1213985)»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42.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 ремонт теплосети от ТК-31-4в до ж/д </w:t>
                  </w:r>
                  <w:proofErr w:type="gramStart"/>
                  <w:r w:rsidRPr="003902B9">
                    <w:t>Революционная</w:t>
                  </w:r>
                  <w:proofErr w:type="gramEnd"/>
                  <w:r w:rsidRPr="003902B9">
                    <w:t>, 19а (инв. № 1214784)»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тепловых сетей 10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 от  задвижки до стены </w:t>
                  </w:r>
                  <w:proofErr w:type="gramStart"/>
                  <w:r w:rsidRPr="003902B9">
                    <w:t>ж/ж</w:t>
                  </w:r>
                  <w:proofErr w:type="gramEnd"/>
                  <w:r w:rsidRPr="003902B9">
                    <w:t xml:space="preserve"> № 67 (инв. № б-142)»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теплосети от ТК-20-16б до ТК-20-16в (инв. № 1213930), от ТК-20-16а до ввода в жилой до 3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31 дом (инв. № 1213932)»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тепловой сети от ТК-19а до ТК-19б (инв. № б-1602)»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тепловой сети от ТК-15-16 до стены школы № 4 (инв. № 1213665)»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магистральных т/сетей от ТК-</w:t>
                  </w:r>
                  <w:r w:rsidRPr="003902B9">
                    <w:lastRenderedPageBreak/>
                    <w:t>31 до ТК-30 (инв. № 1212441), от  Уз. 32а до ТК-31 (инв. №1212440)»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 xml:space="preserve">ДГХиБЖД, МКУ </w:t>
                  </w:r>
                  <w:r w:rsidRPr="003902B9">
                    <w:lastRenderedPageBreak/>
                    <w:t>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48.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тепловой сети от ТК-29б-2 до ТК-29б-1, от ТК-29б-1 до ТК-29-1 (ТСК № 3). 1 этап»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 xml:space="preserve">квартал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12 639,00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  <w:r w:rsidR="006E720C">
                    <w:t>*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теплосети от ТК-29-1 до ТК-29-1-1 (ТСК № 3), от ТК-29-1-1 до ТК-29-2 (инв. № б-1598), от ТК-29-2 </w:t>
                  </w:r>
                  <w:proofErr w:type="gramStart"/>
                  <w:r w:rsidRPr="003902B9">
                    <w:t>до</w:t>
                  </w:r>
                  <w:proofErr w:type="gramEnd"/>
                  <w:r w:rsidRPr="003902B9">
                    <w:t xml:space="preserve"> ТК-30-1 (инв. № 1213874). 2 этап»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 xml:space="preserve">квартал </w:t>
                  </w:r>
                </w:p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14 205,42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  <w:r w:rsidR="006E720C">
                    <w:t>*</w:t>
                  </w:r>
                  <w:bookmarkStart w:id="2" w:name="_GoBack"/>
                  <w:bookmarkEnd w:id="2"/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распределительных т/сетей от Уз. 9а до ТК-10-1 (инв. № 1212639), от ТК-10-1 до ТК-10-2 (инв. № 1212640). 1 этап»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распределительных т/сетей от ТК-10-3 до ТК-10-2 (инв. № 1212641), от ТК-10-3 до ТК-10-4 (инв. № 1212642). 2 этап»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распределительных т/сетей от ТК-10-4 до ТК-10-5 (инв. № 1212643), от ТК-10-5 до ТК-10-9 (инв. № </w:t>
                  </w:r>
                  <w:r w:rsidRPr="003902B9">
                    <w:lastRenderedPageBreak/>
                    <w:t>1212644)»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lastRenderedPageBreak/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53.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теплосети от ТК-12-5 до ТК-12-4 (инв. № 1212489), от  ТК-12-4 до ТК-12-1 (инв. № 1212490) и тепловых сетей от ТК12 </w:t>
                  </w:r>
                  <w:proofErr w:type="gramStart"/>
                  <w:r w:rsidRPr="003902B9">
                    <w:t>до</w:t>
                  </w:r>
                  <w:proofErr w:type="gramEnd"/>
                  <w:r w:rsidRPr="003902B9">
                    <w:t xml:space="preserve"> ТК-12а-1 (инв. № 1212491), от ТК-12а-2 - ТК-12-1 (инв. № 1212492)»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тепловой сети от компенсатора до ТК-21, от ТК-21 до ТК-21-1, от ТК-21-1 до ТК 22-8 (ТСК № 3). 1 этап»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тепловой сети от ТК-22-8 до ТК-22 (ТСК № 3), от ТК-23 до ТК-24 (инв. № б-1608). 2 этап»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1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- теплосети от ТК-19-4 до ТК-29-6 (инв. № 1213975), - теплосети от ТК-29-6 до Уз</w:t>
                  </w:r>
                  <w:proofErr w:type="gramStart"/>
                  <w:r w:rsidRPr="003902B9">
                    <w:t xml:space="preserve"> .</w:t>
                  </w:r>
                  <w:proofErr w:type="gramEnd"/>
                  <w:r w:rsidRPr="003902B9">
                    <w:t>Общ (инв. № 1213977)»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3а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 - теплосети от ТК-22-16 до ТК-29-16а (инв. № 1214108), - теплосети от ТК-29-16а до ввода </w:t>
                  </w:r>
                  <w:proofErr w:type="gramStart"/>
                  <w:r w:rsidRPr="003902B9">
                    <w:t>в ж</w:t>
                  </w:r>
                  <w:proofErr w:type="gramEnd"/>
                  <w:r w:rsidRPr="003902B9">
                    <w:t xml:space="preserve">/д </w:t>
                  </w:r>
                  <w:r w:rsidRPr="003902B9">
                    <w:lastRenderedPageBreak/>
                    <w:t>ул. Знаменского, 19 (инв. № 1214109), -тепловые сети по ул. Знаменского от ТК-22-16а до стены ж/д № 16 (инв. № 3137)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lastRenderedPageBreak/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58.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</w:t>
                  </w:r>
                  <w:proofErr w:type="gramStart"/>
                  <w:r w:rsidRPr="003902B9">
                    <w:t xml:space="preserve">«Капитальный ремонт 3б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 - теплосети от ТК-17-6 до ввода в ж/д № 10  3б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 (инв.№ 1214520), - от ТК-17-7 до ТК-17-6 (инв. № 1214519), - от ТК-17-6 до ввода в ж/д № 25  3б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(инв. № 1214522), - от ТК-17-7 до ТК-17-8 (инв. № 1213687), - ТК-17-8 - ввод ж/д № 22 (инв. № 1213688), - от ТК-17-8 до ж/д № 22а»</w:t>
                  </w:r>
                  <w:proofErr w:type="gramEnd"/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4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- теплосети от ТК-18-3а до ввода в ж/д № 2, - от стены ж/д № 2 до отпайки на уз</w:t>
                  </w:r>
                  <w:proofErr w:type="gramStart"/>
                  <w:r w:rsidRPr="003902B9">
                    <w:t>.</w:t>
                  </w:r>
                  <w:proofErr w:type="gramEnd"/>
                  <w:r w:rsidRPr="003902B9">
                    <w:t xml:space="preserve"> </w:t>
                  </w:r>
                  <w:proofErr w:type="gramStart"/>
                  <w:r w:rsidRPr="003902B9">
                    <w:t>ж</w:t>
                  </w:r>
                  <w:proofErr w:type="gramEnd"/>
                  <w:r w:rsidRPr="003902B9">
                    <w:t>/д № 2 (инв. № 1214205), - от отпайки на уз. ж/д № 2 до вывода из ж/д № 2, - от вывода из ж/д № 2 до ввода в ж/д № 3,  от отпайки на уз. ж/д № 3 до отпайки на магазин (инв. № 1214225), - от Уз. 18-2г до отпайки на уз</w:t>
                  </w:r>
                  <w:proofErr w:type="gramStart"/>
                  <w:r w:rsidRPr="003902B9">
                    <w:t>.</w:t>
                  </w:r>
                  <w:proofErr w:type="gramEnd"/>
                  <w:r w:rsidRPr="003902B9">
                    <w:t xml:space="preserve"> </w:t>
                  </w:r>
                  <w:proofErr w:type="gramStart"/>
                  <w:r w:rsidRPr="003902B9">
                    <w:t>ж</w:t>
                  </w:r>
                  <w:proofErr w:type="gramEnd"/>
                  <w:r w:rsidRPr="003902B9">
                    <w:t xml:space="preserve">/д № 3 (инв. № 1214224), – от ТК-15а-1 до ТК-15а-2, тепловых сетей от Уз. 18-2д до Уз. 18-2г ж/д № 3 (инв. № 1214199), тепловых сетей от отпайки на уз. ж/д № 16 до Уз. 18-2д (Инв. № 1214197), тепловых </w:t>
                  </w:r>
                  <w:r w:rsidRPr="003902B9">
                    <w:lastRenderedPageBreak/>
                    <w:t>сетей от Уз. 18-2е до отпайки на уз. ж/д № 16 (</w:t>
                  </w:r>
                  <w:proofErr w:type="gramStart"/>
                  <w:r w:rsidRPr="003902B9">
                    <w:t>Инв. № 1214195), - от Уз. 18-2е до стены ж/д № 15 (инв. № 1214192), - от стены ж/д № 15 до Уз. 18-2ж  (инв. № 12141923)»</w:t>
                  </w:r>
                  <w:proofErr w:type="gramEnd"/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60.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7а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- тепловые сети от ТК-6-8 до ТК-12б-2а (инв. № 1212921), т/сеть ТК-12б-2а - ввод ж/д 7А-16б (инв. № 1213025), т/сеть ввод ж/д 7А-16б - отпайка на Уз</w:t>
                  </w:r>
                  <w:proofErr w:type="gramStart"/>
                  <w:r w:rsidRPr="003902B9">
                    <w:t>.</w:t>
                  </w:r>
                  <w:proofErr w:type="gramEnd"/>
                  <w:r w:rsidRPr="003902B9">
                    <w:t xml:space="preserve"> </w:t>
                  </w:r>
                  <w:proofErr w:type="gramStart"/>
                  <w:r w:rsidRPr="003902B9">
                    <w:t>ж</w:t>
                  </w:r>
                  <w:proofErr w:type="gramEnd"/>
                  <w:r w:rsidRPr="003902B9">
                    <w:t xml:space="preserve">/д 16б (инв. № 1213026), т/сеть отпайка на Уз. ж/д 16б - вывод 7А-16б (инв. № 1213028), т/сеть ввод 7А-16в - отпайка на Уз. 1 (инв. № 1213033), т/сеть отпайка </w:t>
                  </w:r>
                  <w:proofErr w:type="gramStart"/>
                  <w:r w:rsidRPr="003902B9">
                    <w:t>на Уз. 1 - отпайка на Уз.2 (инв. № 1213031), т/сеть вывод ж/д 16в - отпайка на Уз. 2 (инв. № 1213029),  тепловые сети от ТК-12б-2а до ТК-12б-2 (инв. № 1213024), т/сеть ТК-12б-2 - ввод 7А- 16а (инв. № 1213021), тепловые сети от ТК12б-2 до стены ж/д №16 (инв. № 1213020), тепловые сети от ТК-12б-3 до ж/д № 14а (инв. № 1212922)»</w:t>
                  </w:r>
                  <w:proofErr w:type="gramEnd"/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61.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9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: - транзитная т/сеть вывод ж/д №17 - отпайка на Уз</w:t>
                  </w:r>
                  <w:proofErr w:type="gramStart"/>
                  <w:r w:rsidRPr="003902B9">
                    <w:t>.</w:t>
                  </w:r>
                  <w:proofErr w:type="gramEnd"/>
                  <w:r w:rsidRPr="003902B9">
                    <w:t xml:space="preserve"> </w:t>
                  </w:r>
                  <w:proofErr w:type="gramStart"/>
                  <w:r w:rsidRPr="003902B9">
                    <w:t>ж</w:t>
                  </w:r>
                  <w:proofErr w:type="gramEnd"/>
                  <w:r w:rsidRPr="003902B9">
                    <w:t xml:space="preserve">/д 17 (инв. № 1213228); - т/сеть отпайка на Уз. ж/д 17 - Уз. 9б-7б (инв. № </w:t>
                  </w:r>
                  <w:r w:rsidRPr="003902B9">
                    <w:lastRenderedPageBreak/>
                    <w:t xml:space="preserve">1213229); - т/сеть Уз. 9б-7б - вывод ж/д № 17а (инв. № 1213230); - т/сеть вывод ж/д 17а - отпайка на Уз. ж/д 17а (инв. № 1213214); - </w:t>
                  </w:r>
                  <w:proofErr w:type="gramStart"/>
                  <w:r w:rsidRPr="003902B9">
                    <w:t>т/сеть Уз. 9-17а - ввод ж/д № 17а (инв. № 1213216); - т/сеть ввод ж/д № 17а - ТК-9б-7а; - т/сеть ТК-9б-7 - ТК-9б-7а (инв. № 1213213); - т/сеть ТК-9б-7 - ввод ж/д 3 (инв. № 1213340); - т/сеть вывод из ж/д 3 - ТК-9б-7 (инв. № 1213212); - т/сеть  ввод ж/д 3 - вывод из ж/д 3 (инв. № 1213210);</w:t>
                  </w:r>
                  <w:proofErr w:type="gramEnd"/>
                  <w:r w:rsidRPr="003902B9">
                    <w:t xml:space="preserve"> - т/сети ТК-9б-6- </w:t>
                  </w:r>
                  <w:proofErr w:type="gramStart"/>
                  <w:r w:rsidRPr="003902B9">
                    <w:t>ввод ж</w:t>
                  </w:r>
                  <w:proofErr w:type="gramEnd"/>
                  <w:r w:rsidRPr="003902B9">
                    <w:t>/д 3 (инв. № 1213351)»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62.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тепловых сетей от ТК-16 до ТК-16-1 (инв. № 1214816)»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63.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тепловой сети от ТК-13 до ТК-13а (ТСК № 3)»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64.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тепловой сети от ТК-13а до ТК-14 (ТСК № 3)»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65.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тепловой сети от ТК-14 до ТК-15 (ТСК № 3)»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66.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тепловой сети от ТК-15 до ТК-15а (ТСК № 3)»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67.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ПСД: «Капитальный ремонт тепловой сети от ТК-15а до ТК-16 (ТСК № 3)»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68.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3а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:  теплосети от ТК-20 до ТК-20а-1 (инв. № 1214123), - теплосети от ТК-20а-1 до ввода в </w:t>
                  </w:r>
                  <w:proofErr w:type="spellStart"/>
                  <w:r w:rsidRPr="003902B9">
                    <w:t>Пед</w:t>
                  </w:r>
                  <w:proofErr w:type="gramStart"/>
                  <w:r w:rsidRPr="003902B9">
                    <w:t>.к</w:t>
                  </w:r>
                  <w:proofErr w:type="gramEnd"/>
                  <w:r w:rsidRPr="003902B9">
                    <w:t>олледж</w:t>
                  </w:r>
                  <w:proofErr w:type="spellEnd"/>
                  <w:r w:rsidRPr="003902B9">
                    <w:t xml:space="preserve"> (инв. № 1214124)»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69.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 </w:t>
                  </w:r>
                  <w:proofErr w:type="gramStart"/>
                  <w:r w:rsidRPr="003902B9">
                    <w:t>Иртышский</w:t>
                  </w:r>
                  <w:proofErr w:type="gramEnd"/>
                  <w:r w:rsidRPr="003902B9">
                    <w:t>: магистральные т/сети от ТК-38 до ТК-17 (инв. № 1213653)»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70.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3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: теплосети от ТК-20-</w:t>
                  </w:r>
                  <w:r w:rsidRPr="003902B9">
                    <w:lastRenderedPageBreak/>
                    <w:t xml:space="preserve">16б до ввода в ж/д ул. 3-я </w:t>
                  </w:r>
                  <w:proofErr w:type="gramStart"/>
                  <w:r w:rsidRPr="003902B9">
                    <w:t>Северная</w:t>
                  </w:r>
                  <w:proofErr w:type="gramEnd"/>
                  <w:r w:rsidRPr="003902B9">
                    <w:t>, 20 (инв. № 1213927)»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 xml:space="preserve">ДГХиБЖД, МКУ </w:t>
                  </w:r>
                  <w:r w:rsidRPr="003902B9">
                    <w:lastRenderedPageBreak/>
                    <w:t>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71.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3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: теплосети от ТК-20-18 до ж/д 2-я </w:t>
                  </w:r>
                  <w:proofErr w:type="gramStart"/>
                  <w:r w:rsidRPr="003902B9">
                    <w:t>Северная</w:t>
                  </w:r>
                  <w:proofErr w:type="gramEnd"/>
                  <w:r w:rsidRPr="003902B9">
                    <w:t>, 17 (инв. № 1214104)»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72.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7а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: тепловые сети от стены ж/д № 31 до стены ж/д № 32а (инв. № 1212964)»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73.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9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:   т/сеть Уз</w:t>
                  </w:r>
                  <w:proofErr w:type="gramStart"/>
                  <w:r w:rsidRPr="003902B9">
                    <w:t>.</w:t>
                  </w:r>
                  <w:proofErr w:type="gramEnd"/>
                  <w:r w:rsidRPr="003902B9">
                    <w:t xml:space="preserve"> </w:t>
                  </w:r>
                  <w:proofErr w:type="gramStart"/>
                  <w:r w:rsidRPr="003902B9">
                    <w:t>ж</w:t>
                  </w:r>
                  <w:proofErr w:type="gramEnd"/>
                  <w:r w:rsidRPr="003902B9">
                    <w:t>/д 3в - ввод ж/д 5б (инв. № 1213319), т/сеть ввод 9-5б - вывод ж/д № 17 (инв. № 1213227), т/сети - ввод ж/д 5б - Уз. ж/д 3в (инв. № 1213318), т/сеть вывод ж/д 5а - ввод ж/д 5б (инв. № 1213317)», Узел 9-5б до вывода 9-5б (инв. № 1213320)»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74.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10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: тепловые сети от стены ж/д № 22 до Уз. 15а-29а (инв. № 1214556)»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75.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пос. </w:t>
                  </w:r>
                  <w:proofErr w:type="spellStart"/>
                  <w:r w:rsidRPr="003902B9">
                    <w:t>Сумкино</w:t>
                  </w:r>
                  <w:proofErr w:type="spellEnd"/>
                  <w:r w:rsidRPr="003902B9">
                    <w:t xml:space="preserve">: - тепловые сети от Уз. 10а до ул. </w:t>
                  </w:r>
                  <w:proofErr w:type="gramStart"/>
                  <w:r w:rsidRPr="003902B9">
                    <w:t>Октябрьская</w:t>
                  </w:r>
                  <w:proofErr w:type="gramEnd"/>
                  <w:r w:rsidRPr="003902B9">
                    <w:t xml:space="preserve">, 2 </w:t>
                  </w:r>
                  <w:r w:rsidRPr="003902B9">
                    <w:rPr>
                      <w:shd w:val="clear" w:color="auto" w:fill="FFFFFF" w:themeFill="background1"/>
                    </w:rPr>
                    <w:t xml:space="preserve">(б/х), - сети ГВС от уз. ГВС </w:t>
                  </w:r>
                  <w:proofErr w:type="spellStart"/>
                  <w:r w:rsidRPr="003902B9">
                    <w:rPr>
                      <w:shd w:val="clear" w:color="auto" w:fill="FFFFFF" w:themeFill="background1"/>
                    </w:rPr>
                    <w:t>ж.д</w:t>
                  </w:r>
                  <w:proofErr w:type="spellEnd"/>
                  <w:r w:rsidRPr="003902B9">
                    <w:rPr>
                      <w:shd w:val="clear" w:color="auto" w:fill="FFFFFF" w:themeFill="background1"/>
                    </w:rPr>
                    <w:t xml:space="preserve">. 17 и </w:t>
                  </w:r>
                  <w:proofErr w:type="gramStart"/>
                  <w:r w:rsidRPr="003902B9">
                    <w:rPr>
                      <w:shd w:val="clear" w:color="auto" w:fill="FFFFFF" w:themeFill="background1"/>
                    </w:rPr>
                    <w:t>Октябрьская</w:t>
                  </w:r>
                  <w:proofErr w:type="gramEnd"/>
                  <w:r w:rsidRPr="003902B9">
                    <w:rPr>
                      <w:shd w:val="clear" w:color="auto" w:fill="FFFFFF" w:themeFill="background1"/>
                    </w:rPr>
                    <w:t xml:space="preserve">, 2 до </w:t>
                  </w:r>
                  <w:proofErr w:type="spellStart"/>
                  <w:r w:rsidRPr="003902B9">
                    <w:rPr>
                      <w:shd w:val="clear" w:color="auto" w:fill="FFFFFF" w:themeFill="background1"/>
                    </w:rPr>
                    <w:t>ж.д</w:t>
                  </w:r>
                  <w:proofErr w:type="spellEnd"/>
                  <w:r w:rsidRPr="003902B9">
                    <w:rPr>
                      <w:shd w:val="clear" w:color="auto" w:fill="FFFFFF" w:themeFill="background1"/>
                    </w:rPr>
                    <w:t xml:space="preserve">. 2 (инв. № 1212206), - сети ГВС от уз. ГВС </w:t>
                  </w:r>
                  <w:proofErr w:type="spellStart"/>
                  <w:r w:rsidRPr="003902B9">
                    <w:rPr>
                      <w:shd w:val="clear" w:color="auto" w:fill="FFFFFF" w:themeFill="background1"/>
                    </w:rPr>
                    <w:t>ж.д</w:t>
                  </w:r>
                  <w:proofErr w:type="spellEnd"/>
                  <w:r w:rsidRPr="003902B9">
                    <w:rPr>
                      <w:shd w:val="clear" w:color="auto" w:fill="FFFFFF" w:themeFill="background1"/>
                    </w:rPr>
                    <w:t>. 17</w:t>
                  </w:r>
                  <w:r w:rsidRPr="003902B9">
                    <w:t xml:space="preserve"> и </w:t>
                  </w:r>
                  <w:proofErr w:type="gramStart"/>
                  <w:r w:rsidRPr="003902B9">
                    <w:t>Октябрьская</w:t>
                  </w:r>
                  <w:proofErr w:type="gramEnd"/>
                  <w:r w:rsidRPr="003902B9">
                    <w:t xml:space="preserve">, 2 до уз. ГВС Водников 19 (инв. № 1212208), - тепловые сети от ТК-9 до ТК-10 (инв. № 1212187),  - тепловые сети от ТК-10 до ввода </w:t>
                  </w:r>
                  <w:proofErr w:type="gramStart"/>
                  <w:r w:rsidRPr="003902B9">
                    <w:t xml:space="preserve">в </w:t>
                  </w:r>
                  <w:proofErr w:type="spellStart"/>
                  <w:r w:rsidRPr="003902B9">
                    <w:t>ж</w:t>
                  </w:r>
                  <w:proofErr w:type="gramEnd"/>
                  <w:r w:rsidRPr="003902B9">
                    <w:t>.д</w:t>
                  </w:r>
                  <w:proofErr w:type="spellEnd"/>
                  <w:r w:rsidRPr="003902B9">
                    <w:t>. 19, ул. Водников (инв. № 1212188)»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76.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пос. </w:t>
                  </w:r>
                  <w:proofErr w:type="spellStart"/>
                  <w:r w:rsidRPr="003902B9">
                    <w:t>Сумкино</w:t>
                  </w:r>
                  <w:proofErr w:type="spellEnd"/>
                  <w:r w:rsidRPr="003902B9">
                    <w:t xml:space="preserve">: - тепловые сети от вывода </w:t>
                  </w:r>
                  <w:proofErr w:type="gramStart"/>
                  <w:r w:rsidRPr="003902B9">
                    <w:t xml:space="preserve">из </w:t>
                  </w:r>
                  <w:proofErr w:type="spellStart"/>
                  <w:r w:rsidRPr="003902B9">
                    <w:t>ж</w:t>
                  </w:r>
                  <w:proofErr w:type="gramEnd"/>
                  <w:r w:rsidRPr="003902B9">
                    <w:t>.д</w:t>
                  </w:r>
                  <w:proofErr w:type="spellEnd"/>
                  <w:r w:rsidRPr="003902B9">
                    <w:t xml:space="preserve">. 19, ул. Водников до ввода в </w:t>
                  </w:r>
                  <w:proofErr w:type="spellStart"/>
                  <w:r w:rsidRPr="003902B9">
                    <w:t>ж.д</w:t>
                  </w:r>
                  <w:proofErr w:type="spellEnd"/>
                  <w:r w:rsidRPr="003902B9">
                    <w:t>. 21, ул. Водников (инв. 1212192), - сети ГВС от уз. ГВС Водников, 19 до Водников, 19 (инв. № 1212209)»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  <w:p w:rsidR="003902B9" w:rsidRPr="003902B9" w:rsidRDefault="003902B9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77.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пос. </w:t>
                  </w:r>
                  <w:proofErr w:type="spellStart"/>
                  <w:r w:rsidRPr="003902B9">
                    <w:t>Сумкино</w:t>
                  </w:r>
                  <w:proofErr w:type="spellEnd"/>
                  <w:r w:rsidRPr="003902B9">
                    <w:t xml:space="preserve">: - сети ГВС от ТК-38 до ввода </w:t>
                  </w:r>
                  <w:proofErr w:type="gramStart"/>
                  <w:r w:rsidRPr="003902B9">
                    <w:t xml:space="preserve">в </w:t>
                  </w:r>
                  <w:proofErr w:type="spellStart"/>
                  <w:r w:rsidRPr="003902B9">
                    <w:t>ж</w:t>
                  </w:r>
                  <w:proofErr w:type="gramEnd"/>
                  <w:r w:rsidRPr="003902B9">
                    <w:t>.д</w:t>
                  </w:r>
                  <w:proofErr w:type="spellEnd"/>
                  <w:r w:rsidRPr="003902B9">
                    <w:t xml:space="preserve">. 13 (инв. № 1212368), - тепловые сети от ТК-38 до ввода в </w:t>
                  </w:r>
                  <w:proofErr w:type="spellStart"/>
                  <w:r w:rsidRPr="003902B9">
                    <w:t>ж.д</w:t>
                  </w:r>
                  <w:proofErr w:type="spellEnd"/>
                  <w:r w:rsidRPr="003902B9">
                    <w:t>. 13 (инв. № 1212293)»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78.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пос. </w:t>
                  </w:r>
                  <w:proofErr w:type="spellStart"/>
                  <w:r w:rsidRPr="003902B9">
                    <w:t>Сумкино</w:t>
                  </w:r>
                  <w:proofErr w:type="spellEnd"/>
                  <w:r w:rsidRPr="003902B9">
                    <w:t xml:space="preserve">: - тепловые сети от ТК-23 </w:t>
                  </w:r>
                  <w:proofErr w:type="gramStart"/>
                  <w:r w:rsidRPr="003902B9">
                    <w:t xml:space="preserve">до </w:t>
                  </w:r>
                  <w:proofErr w:type="spellStart"/>
                  <w:r w:rsidRPr="003902B9">
                    <w:t>ж</w:t>
                  </w:r>
                  <w:proofErr w:type="gramEnd"/>
                  <w:r w:rsidRPr="003902B9">
                    <w:t>.д</w:t>
                  </w:r>
                  <w:proofErr w:type="spellEnd"/>
                  <w:r w:rsidRPr="003902B9">
                    <w:t xml:space="preserve">. 11 ул. Мира (инв. 1212259), - сети ГВС от ТК-23 до </w:t>
                  </w:r>
                  <w:proofErr w:type="spellStart"/>
                  <w:r w:rsidRPr="003902B9">
                    <w:t>ж.д</w:t>
                  </w:r>
                  <w:proofErr w:type="spellEnd"/>
                  <w:r w:rsidRPr="003902B9">
                    <w:t>. 11 ул. Мира (инв. № 1212343)»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79.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в пос. </w:t>
                  </w:r>
                  <w:proofErr w:type="spellStart"/>
                  <w:r w:rsidRPr="003902B9">
                    <w:t>Сумкино</w:t>
                  </w:r>
                  <w:proofErr w:type="spellEnd"/>
                  <w:r w:rsidRPr="003902B9">
                    <w:t xml:space="preserve">: - тепловые сети от ТК-31 до ввода </w:t>
                  </w:r>
                  <w:proofErr w:type="gramStart"/>
                  <w:r w:rsidRPr="003902B9">
                    <w:t xml:space="preserve">в </w:t>
                  </w:r>
                  <w:proofErr w:type="spellStart"/>
                  <w:r w:rsidRPr="003902B9">
                    <w:t>ж</w:t>
                  </w:r>
                  <w:proofErr w:type="gramEnd"/>
                  <w:r w:rsidRPr="003902B9">
                    <w:t>.д</w:t>
                  </w:r>
                  <w:proofErr w:type="spellEnd"/>
                  <w:r w:rsidRPr="003902B9">
                    <w:t>. 8 (инв. №1214697), - тепловые сети ГВС от ТК-31 - ж/д № 8»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 3б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.: - теплосети от ТК-17 до Уз. 17а (инв. №  1214146),  - теплосети от Уз. 17а до ТК-17-2 (Инв. № 1214516)»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ПСД: «Капитальный ремонт: здание ЦТП, г. Тобольск, </w:t>
                  </w:r>
                  <w:proofErr w:type="gramStart"/>
                  <w:r w:rsidRPr="003902B9">
                    <w:t>7</w:t>
                  </w:r>
                  <w:proofErr w:type="gramEnd"/>
                  <w:r w:rsidRPr="003902B9">
                    <w:t xml:space="preserve"> а микрорайон, № 28д (инв. № 1037855)»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Разработка ПД по мероприятию: «Переход на закрытую систему ГВС г. Тобольск»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A1081C" w:rsidRPr="003902B9" w:rsidRDefault="00A1081C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  <w:shd w:val="clear" w:color="auto" w:fill="FFFFFF" w:themeFill="background1"/>
                </w:tcPr>
                <w:p w:rsidR="00BD2371" w:rsidRPr="003902B9" w:rsidRDefault="00417A72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D2371" w:rsidRPr="003902B9" w:rsidRDefault="00BD2371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Капитальный ремонт объектов теплоснабжения в рамках подготовки инженерных сетей к отопительному периоду</w:t>
                  </w:r>
                </w:p>
              </w:tc>
              <w:tc>
                <w:tcPr>
                  <w:tcW w:w="472" w:type="pct"/>
                  <w:gridSpan w:val="2"/>
                  <w:shd w:val="clear" w:color="auto" w:fill="FFFFFF" w:themeFill="background1"/>
                </w:tcPr>
                <w:p w:rsidR="00BD2371" w:rsidRPr="003902B9" w:rsidRDefault="00BD2371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3" w:type="pct"/>
                  <w:gridSpan w:val="3"/>
                  <w:shd w:val="clear" w:color="auto" w:fill="FFFFFF" w:themeFill="background1"/>
                </w:tcPr>
                <w:p w:rsidR="00BD2371" w:rsidRPr="003902B9" w:rsidRDefault="00BD2371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</w:t>
                  </w:r>
                </w:p>
                <w:p w:rsidR="00BD2371" w:rsidRPr="003902B9" w:rsidRDefault="00BD2371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2021,</w:t>
                  </w:r>
                </w:p>
                <w:p w:rsidR="00561E03" w:rsidRDefault="00BD2371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2022,</w:t>
                  </w:r>
                </w:p>
                <w:p w:rsidR="00BD2371" w:rsidRPr="003902B9" w:rsidRDefault="00561E03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</w:t>
                  </w:r>
                  <w:r w:rsidR="00BD2371" w:rsidRPr="003902B9">
                    <w:t xml:space="preserve">23 </w:t>
                  </w:r>
                </w:p>
              </w:tc>
              <w:tc>
                <w:tcPr>
                  <w:tcW w:w="406" w:type="pct"/>
                  <w:gridSpan w:val="3"/>
                  <w:shd w:val="clear" w:color="auto" w:fill="FFFFFF" w:themeFill="background1"/>
                </w:tcPr>
                <w:p w:rsidR="00BD2371" w:rsidRPr="003902B9" w:rsidRDefault="00BD2371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III </w:t>
                  </w:r>
                  <w:r w:rsidRPr="003902B9">
                    <w:t xml:space="preserve">квартал </w:t>
                  </w:r>
                </w:p>
                <w:p w:rsidR="00561E03" w:rsidRPr="003902B9" w:rsidRDefault="00561E03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2021,</w:t>
                  </w:r>
                </w:p>
                <w:p w:rsidR="00561E03" w:rsidRDefault="00561E03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2022,</w:t>
                  </w:r>
                </w:p>
                <w:p w:rsidR="00BD2371" w:rsidRPr="003902B9" w:rsidRDefault="00561E03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</w:t>
                  </w:r>
                  <w:r w:rsidRPr="003902B9">
                    <w:t>23</w:t>
                  </w:r>
                </w:p>
              </w:tc>
              <w:tc>
                <w:tcPr>
                  <w:tcW w:w="454" w:type="pct"/>
                  <w:gridSpan w:val="4"/>
                  <w:shd w:val="clear" w:color="auto" w:fill="FFFFFF" w:themeFill="background1"/>
                </w:tcPr>
                <w:p w:rsidR="00BD2371" w:rsidRPr="003902B9" w:rsidRDefault="00BD2371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4" w:type="pct"/>
                  <w:gridSpan w:val="3"/>
                  <w:shd w:val="clear" w:color="auto" w:fill="FFFFFF" w:themeFill="background1"/>
                </w:tcPr>
                <w:p w:rsidR="00BD2371" w:rsidRPr="003902B9" w:rsidRDefault="006E720C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*</w:t>
                  </w:r>
                </w:p>
              </w:tc>
              <w:tc>
                <w:tcPr>
                  <w:tcW w:w="472" w:type="pct"/>
                  <w:gridSpan w:val="5"/>
                  <w:shd w:val="clear" w:color="auto" w:fill="FFFFFF" w:themeFill="background1"/>
                </w:tcPr>
                <w:p w:rsidR="00BD2371" w:rsidRPr="003902B9" w:rsidRDefault="00BD2371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35 646,00</w:t>
                  </w:r>
                </w:p>
                <w:p w:rsidR="00BD2371" w:rsidRPr="003902B9" w:rsidRDefault="00BD2371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41" w:type="pct"/>
                  <w:gridSpan w:val="2"/>
                  <w:shd w:val="clear" w:color="auto" w:fill="FFFFFF" w:themeFill="background1"/>
                </w:tcPr>
                <w:p w:rsidR="00BD2371" w:rsidRPr="003902B9" w:rsidRDefault="00BD2371" w:rsidP="006E720C">
                  <w:pPr>
                    <w:keepNext/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35 646,00</w:t>
                  </w:r>
                </w:p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392" w:type="pct"/>
                  <w:shd w:val="clear" w:color="auto" w:fill="FFFFFF" w:themeFill="background1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4608" w:type="pct"/>
                  <w:gridSpan w:val="24"/>
                  <w:shd w:val="clear" w:color="auto" w:fill="FFFFFF" w:themeFill="background1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Задача 4: Повышение надежности и эффективности систем водоснабжения и водоотведения города</w:t>
                  </w: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84.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Строительство магистральных сетей в ТО Левобережье (пос. </w:t>
                  </w:r>
                  <w:proofErr w:type="spellStart"/>
                  <w:r w:rsidRPr="003902B9">
                    <w:t>Бекерево</w:t>
                  </w:r>
                  <w:proofErr w:type="spellEnd"/>
                  <w:r w:rsidRPr="003902B9">
                    <w:t>)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85.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Разработка проектной документации по объекту "Реконструкция водопровода в Левобережье к жилым домам по ул. Левобережная (</w:t>
                  </w:r>
                  <w:proofErr w:type="spellStart"/>
                  <w:r w:rsidRPr="003902B9">
                    <w:t>Бекерево</w:t>
                  </w:r>
                  <w:proofErr w:type="spellEnd"/>
                  <w:r w:rsidRPr="003902B9">
                    <w:t>) (вынос из т/трассы)"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86.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Выполнение кадастровых работ (межевой план земельного участка) по объекту: "Строительство водопровода в подгорной части г. Тобольска по пер. 5-й Береговой"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87.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Выполнение кадастровых работ (межевой план земельного участка) по объекту: "Строительство водопровода в подгорной части г. Тобольска по пер. 2-й Луговой"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2022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2022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88.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Выполнение кадастровых работ (межевой план земельного участка) по объекту: "Строительство водопровода в подгорной части г. Тобольска по ул. Володарского"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 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 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19,49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89.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Выполнение кадастровых работ (межевой план земельного участка) по </w:t>
                  </w:r>
                  <w:r w:rsidRPr="003902B9">
                    <w:lastRenderedPageBreak/>
                    <w:t>объекту: "Строительство водопровода в подгорной части г. Тобольска по ул. Гагарина от ул. Володарского до ул. Ленина"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 xml:space="preserve">ДГХиБЖД, МКУ </w:t>
                  </w:r>
                  <w:r w:rsidRPr="003902B9">
                    <w:lastRenderedPageBreak/>
                    <w:t>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>I</w:t>
                  </w:r>
                  <w:r w:rsidRPr="003902B9">
                    <w:t xml:space="preserve"> квартал 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 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20,74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597"/>
              </w:trPr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90.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proofErr w:type="gramStart"/>
                  <w:r w:rsidRPr="003902B9">
                    <w:t xml:space="preserve">Строительство водопроводов в местах их отсутствия в подгорной части: ул. </w:t>
                  </w:r>
                  <w:proofErr w:type="spellStart"/>
                  <w:r w:rsidRPr="003902B9">
                    <w:t>Семакова</w:t>
                  </w:r>
                  <w:proofErr w:type="spellEnd"/>
                  <w:r w:rsidRPr="003902B9">
                    <w:t xml:space="preserve">  = 1,3 км; ул. Слесарная=1,2 км; ул. Зеленая = 1,8 км; ул. Басова = 1,2 км; ул. К. Маркса = 1,05 км; ул. Сакко и Ванцетти = 0,77 км; ул. 3-я Трудовая = 2,2 км;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</w:t>
                  </w:r>
                  <w:proofErr w:type="gramEnd"/>
                  <w:r w:rsidRPr="003902B9">
                    <w:t xml:space="preserve"> </w:t>
                  </w:r>
                  <w:proofErr w:type="gramStart"/>
                  <w:r w:rsidRPr="003902B9">
                    <w:t>Иртышский: ул. Тюменская = 0,45 км; ул. Пролетарская = 0,41 км; ул. Новая = 0,46 км; ул. Кооперативная = 0,5 км</w:t>
                  </w:r>
                  <w:proofErr w:type="gramEnd"/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II </w:t>
                  </w:r>
                  <w:r w:rsidRPr="003902B9">
                    <w:t>квартал 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126 702,00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91.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Разработка проектной документации по объекту «Реконструкция Жуковского водовода под гору (от РЧВ НФС до ул. Новая)»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1 156,87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92.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Разработка проектной документации по объекту «Реконструкция водовода в подгорной части г. Тобольска по ул. Буденного от ВК-102 до ВК-132»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II </w:t>
                  </w:r>
                  <w:r w:rsidRPr="003902B9">
                    <w:t>квартал</w:t>
                  </w:r>
                </w:p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 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982,15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914"/>
              </w:trPr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93.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Разработка проектной документации по объекту «Реконструкция водовода в подгорной части г. Тобольска по ул. 1-я Трудовая (ВК-2015 - ВК-96)»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lastRenderedPageBreak/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>I</w:t>
                  </w:r>
                  <w:r w:rsidRPr="003902B9">
                    <w:t xml:space="preserve"> квартал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II </w:t>
                  </w:r>
                  <w:r w:rsidRPr="003902B9">
                    <w:t>квартал</w:t>
                  </w:r>
                </w:p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 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1 047,84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94.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Разработка проектной документации по объекту «Реконструкция водовода в подгорной части г. Тобольска по ул. 3-я Трудовая (в районе ж/домов 37-41)»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II </w:t>
                  </w:r>
                  <w:r w:rsidRPr="003902B9">
                    <w:t>квартал</w:t>
                  </w:r>
                </w:p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 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562,83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95.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Разработка проектной документации по объекту «Реконструкция водовода в подгорной части г. Тобольска в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Южный»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II </w:t>
                  </w:r>
                  <w:r w:rsidRPr="003902B9">
                    <w:t>квартал</w:t>
                  </w:r>
                </w:p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 xml:space="preserve"> 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673,85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96.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Разработка проектной документации по объекту "Строительство водопровода с устройством водоразборных колонок в Левобережье по ул. 1-я Заречная"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III </w:t>
                  </w:r>
                  <w:r w:rsidRPr="003902B9">
                    <w:t>квартал 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5 304,50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97.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>Разработка проектной документации по объекту "Реконструкция сетей водоснабжения ул. Молодежная, ул. Цветочная"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IV </w:t>
                  </w:r>
                  <w:r w:rsidRPr="003902B9">
                    <w:t>квартал 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843,13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rPr>
                <w:trHeight w:val="847"/>
              </w:trPr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98.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Разработка проектной документации по объекту «Строительство магистральной сети водоснабжения в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Менделеево»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lastRenderedPageBreak/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lastRenderedPageBreak/>
                    <w:t xml:space="preserve">II </w:t>
                  </w:r>
                  <w:r w:rsidRPr="003902B9">
                    <w:t>квартал 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8 421,00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99.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Строительство водопроводов в подгорной части города: ул. Панфиловцев = 1,36 км; ул. Большакова = 0,9 км; ул. Набережная К. Маркса = 1,1 км; ул. Грабовского = 1,75 км;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 Иртышский - ул. </w:t>
                  </w:r>
                  <w:proofErr w:type="gramStart"/>
                  <w:r w:rsidRPr="003902B9">
                    <w:t>Школьная</w:t>
                  </w:r>
                  <w:proofErr w:type="gramEnd"/>
                  <w:r w:rsidRPr="003902B9">
                    <w:t xml:space="preserve"> - 2 этап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II</w:t>
                  </w:r>
                  <w:r w:rsidRPr="003902B9">
                    <w:t xml:space="preserve"> квартал 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32 995,99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100.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Строительство водопроводов в подгорной части города: ул. Панфиловцев = 1,36 км; ул. Большакова = 0,9 км; ул. Набережная К. Маркса = 1,1 км; ул. Грабовского = 1,75 км;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 Иртышский - ул. </w:t>
                  </w:r>
                  <w:proofErr w:type="gramStart"/>
                  <w:r w:rsidRPr="003902B9">
                    <w:t>Школьная</w:t>
                  </w:r>
                  <w:proofErr w:type="gramEnd"/>
                  <w:r w:rsidRPr="003902B9">
                    <w:t xml:space="preserve"> - 1 этап</w:t>
                  </w:r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 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27 322,94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3902B9" w:rsidTr="00E0071E">
              <w:tc>
                <w:tcPr>
                  <w:tcW w:w="17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101.</w:t>
                  </w:r>
                </w:p>
              </w:tc>
              <w:tc>
                <w:tcPr>
                  <w:tcW w:w="1333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Строительство водопровода с устройством водоразборных колонок в подгорной части г. Тобольска по ул. 2-я </w:t>
                  </w:r>
                  <w:proofErr w:type="gramStart"/>
                  <w:r w:rsidRPr="003902B9">
                    <w:t>Речная</w:t>
                  </w:r>
                  <w:proofErr w:type="gramEnd"/>
                </w:p>
              </w:tc>
              <w:tc>
                <w:tcPr>
                  <w:tcW w:w="47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 xml:space="preserve">I </w:t>
                  </w:r>
                  <w:r w:rsidRPr="003902B9">
                    <w:t>квартал 2020</w:t>
                  </w:r>
                </w:p>
              </w:tc>
              <w:tc>
                <w:tcPr>
                  <w:tcW w:w="405" w:type="pct"/>
                  <w:gridSpan w:val="4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II</w:t>
                  </w:r>
                  <w:r w:rsidRPr="003902B9">
                    <w:t xml:space="preserve"> квартал</w:t>
                  </w:r>
                  <w:r w:rsidRPr="003902B9">
                    <w:rPr>
                      <w:lang w:val="en-US"/>
                    </w:rPr>
                    <w:t xml:space="preserve"> </w:t>
                  </w:r>
                  <w:r w:rsidRPr="003902B9">
                    <w:t>2020</w:t>
                  </w:r>
                </w:p>
              </w:tc>
              <w:tc>
                <w:tcPr>
                  <w:tcW w:w="451" w:type="pct"/>
                  <w:gridSpan w:val="3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4 727,41</w:t>
                  </w:r>
                </w:p>
              </w:tc>
              <w:tc>
                <w:tcPr>
                  <w:tcW w:w="452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72" w:type="pct"/>
                  <w:gridSpan w:val="5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</w:tcPr>
                <w:p w:rsidR="00BD2371" w:rsidRPr="003902B9" w:rsidRDefault="00BD2371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61E03" w:rsidRPr="003902B9" w:rsidTr="00E0071E">
              <w:tc>
                <w:tcPr>
                  <w:tcW w:w="173" w:type="pct"/>
                </w:tcPr>
                <w:p w:rsidR="00561E03" w:rsidRPr="00561E03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102.</w:t>
                  </w:r>
                </w:p>
              </w:tc>
              <w:tc>
                <w:tcPr>
                  <w:tcW w:w="1333" w:type="pct"/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3902B9">
                    <w:t xml:space="preserve">Актуализация схемы </w:t>
                  </w:r>
                  <w:r>
                    <w:t>водоснабжения</w:t>
                  </w:r>
                  <w:r w:rsidRPr="003902B9">
                    <w:t xml:space="preserve"> города Тобольска</w:t>
                  </w:r>
                </w:p>
              </w:tc>
              <w:tc>
                <w:tcPr>
                  <w:tcW w:w="475" w:type="pct"/>
                  <w:gridSpan w:val="3"/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405" w:type="pct"/>
                  <w:gridSpan w:val="3"/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>
                    <w:t xml:space="preserve"> квартал  2021</w:t>
                  </w:r>
                </w:p>
              </w:tc>
              <w:tc>
                <w:tcPr>
                  <w:tcW w:w="405" w:type="pct"/>
                  <w:gridSpan w:val="4"/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III</w:t>
                  </w:r>
                  <w:r>
                    <w:t xml:space="preserve"> квартал 2021</w:t>
                  </w:r>
                </w:p>
              </w:tc>
              <w:tc>
                <w:tcPr>
                  <w:tcW w:w="451" w:type="pct"/>
                  <w:gridSpan w:val="3"/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452" w:type="pct"/>
                  <w:gridSpan w:val="2"/>
                </w:tcPr>
                <w:p w:rsidR="00561E03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729,00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(местный бюджет)</w:t>
                  </w:r>
                </w:p>
              </w:tc>
              <w:tc>
                <w:tcPr>
                  <w:tcW w:w="472" w:type="pct"/>
                  <w:gridSpan w:val="5"/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61E03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435" w:type="pct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  <w:r w:rsidRPr="003902B9">
                    <w:rPr>
                      <w:i/>
                    </w:rPr>
                    <w:t>Предоставление субсидий на возмещение затрат по капитальному ремонту сетей холодного водоснабжения, водоотведения, расположенных в границах муниципального образования городской округ город Тобольск, за счет средств бюджета города Тобольска (</w:t>
                  </w:r>
                  <w:proofErr w:type="spellStart"/>
                  <w:r w:rsidRPr="003902B9">
                    <w:rPr>
                      <w:i/>
                    </w:rPr>
                    <w:t>пп</w:t>
                  </w:r>
                  <w:proofErr w:type="spellEnd"/>
                  <w:r w:rsidRPr="003902B9">
                    <w:rPr>
                      <w:i/>
                    </w:rPr>
                    <w:t>. 103 – 109)</w:t>
                  </w: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</w:p>
              </w:tc>
            </w:tr>
            <w:tr w:rsidR="00561E03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>
                    <w:t>103.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Капитальный ремонт канализации в 6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., вдоль ул. </w:t>
                  </w:r>
                  <w:proofErr w:type="spellStart"/>
                  <w:r w:rsidRPr="003902B9">
                    <w:t>Ремезова</w:t>
                  </w:r>
                  <w:proofErr w:type="spellEnd"/>
                  <w:r w:rsidRPr="003902B9">
                    <w:t xml:space="preserve"> от КК-6 у общежития № 120</w:t>
                  </w:r>
                  <w:proofErr w:type="gramStart"/>
                  <w:r w:rsidRPr="003902B9">
                    <w:t xml:space="preserve"> Б</w:t>
                  </w:r>
                  <w:proofErr w:type="gramEnd"/>
                  <w:r w:rsidRPr="003902B9">
                    <w:t xml:space="preserve"> до КНС-4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1E03" w:rsidRPr="003902B9" w:rsidRDefault="00561E03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3902B9">
                    <w:t>104.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proofErr w:type="gramStart"/>
                  <w:r w:rsidRPr="003902B9">
                    <w:t xml:space="preserve">Капитальный ремонт главного канализационного железобетонного коллектора </w:t>
                  </w:r>
                  <w:proofErr w:type="spellStart"/>
                  <w:r w:rsidRPr="003902B9">
                    <w:t>Ду</w:t>
                  </w:r>
                  <w:proofErr w:type="spellEnd"/>
                  <w:r w:rsidRPr="003902B9">
                    <w:t xml:space="preserve"> 1000мм, протяженностью 3400 м, расположенного вдоль ул. </w:t>
                  </w:r>
                  <w:proofErr w:type="spellStart"/>
                  <w:r w:rsidRPr="003902B9">
                    <w:t>С.Ремезова</w:t>
                  </w:r>
                  <w:proofErr w:type="spellEnd"/>
                  <w:r w:rsidRPr="003902B9">
                    <w:t>, от проспекта Менделеева до КНС-17 (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</w:t>
                  </w:r>
                  <w:proofErr w:type="gramEnd"/>
                  <w:r w:rsidRPr="003902B9">
                    <w:t xml:space="preserve"> </w:t>
                  </w:r>
                  <w:proofErr w:type="gramStart"/>
                  <w:r w:rsidRPr="003902B9">
                    <w:t>Строитель)" (СМР на 5 лет)</w:t>
                  </w:r>
                  <w:proofErr w:type="gramEnd"/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2021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146 000,00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0</w:t>
                  </w: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3902B9">
                    <w:t>105.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 Капитальный ремонт сети водопровода по ул. Знаменского, от ВК-52 до ВК-214, от ВК-52 </w:t>
                  </w:r>
                  <w:proofErr w:type="gramStart"/>
                  <w:r w:rsidRPr="003902B9">
                    <w:t xml:space="preserve">до </w:t>
                  </w:r>
                  <w:proofErr w:type="spellStart"/>
                  <w:r w:rsidRPr="003902B9">
                    <w:t>ж</w:t>
                  </w:r>
                  <w:proofErr w:type="gramEnd"/>
                  <w:r w:rsidRPr="003902B9">
                    <w:t>.д</w:t>
                  </w:r>
                  <w:proofErr w:type="spellEnd"/>
                  <w:r w:rsidRPr="003902B9">
                    <w:t>. № 38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3902B9">
                    <w:t>106.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Капитальный ремонт сети водопровода по ул. 3-я </w:t>
                  </w:r>
                  <w:proofErr w:type="gramStart"/>
                  <w:r w:rsidRPr="003902B9">
                    <w:t>Трудовая</w:t>
                  </w:r>
                  <w:proofErr w:type="gramEnd"/>
                  <w:r w:rsidRPr="003902B9">
                    <w:t>, от ВК-2004 до ВК-82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107.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 Капитальный ремонт сети водопровода по ул. 4-я </w:t>
                  </w:r>
                  <w:proofErr w:type="gramStart"/>
                  <w:r w:rsidRPr="003902B9">
                    <w:t>Северная</w:t>
                  </w:r>
                  <w:proofErr w:type="gramEnd"/>
                  <w:r w:rsidRPr="003902B9">
                    <w:t xml:space="preserve"> от ВК-4 до ВК-54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108.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Капитальный ремонт сети водопровода по ул. Радищева от ул. Знаменского (ВК-2) до ВК-1530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109.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 Капитальный ремонт сети водопровода по ул. Пушкина, </w:t>
                  </w:r>
                  <w:proofErr w:type="gramStart"/>
                  <w:r w:rsidRPr="003902B9">
                    <w:t xml:space="preserve">от </w:t>
                  </w:r>
                  <w:proofErr w:type="spellStart"/>
                  <w:r w:rsidRPr="003902B9">
                    <w:t>ж</w:t>
                  </w:r>
                  <w:proofErr w:type="gramEnd"/>
                  <w:r w:rsidRPr="003902B9">
                    <w:t>.д</w:t>
                  </w:r>
                  <w:proofErr w:type="spellEnd"/>
                  <w:r w:rsidRPr="003902B9">
                    <w:t xml:space="preserve">. № 100 до </w:t>
                  </w:r>
                  <w:proofErr w:type="spellStart"/>
                  <w:r w:rsidRPr="003902B9">
                    <w:t>ж.д</w:t>
                  </w:r>
                  <w:proofErr w:type="spellEnd"/>
                  <w:r w:rsidRPr="003902B9">
                    <w:t>. № 163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110.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Реконструкция водопровода в Левобережье к жилым домам по ул. Левобережная (</w:t>
                  </w:r>
                  <w:proofErr w:type="spellStart"/>
                  <w:r w:rsidRPr="003902B9">
                    <w:t>Бекерево</w:t>
                  </w:r>
                  <w:proofErr w:type="spellEnd"/>
                  <w:r w:rsidRPr="003902B9">
                    <w:t>) (вынос из т/трассы)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111.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proofErr w:type="gramStart"/>
                  <w:r w:rsidRPr="003902B9">
                    <w:t>Реконструкция водовода в подгорной части г. Тобольска по ул. Буденного от ВК-102 до ВК-132)</w:t>
                  </w:r>
                  <w:proofErr w:type="gramEnd"/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112.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Реконструкция водовода в подгорной части г. Тобольска по ул. 1-я Трудовая (ВК-2015-ВК-96)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113.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Реконструкция водовода в подгорной части г. Тобольска по ул. 3-я Трудовая (в районе ж/домов 37-41)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114.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Реконструкция водовода в подгорной части г. Тобольска в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 </w:t>
                  </w:r>
                  <w:proofErr w:type="gramStart"/>
                  <w:r w:rsidRPr="003902B9">
                    <w:t>Южный)</w:t>
                  </w:r>
                  <w:proofErr w:type="gramEnd"/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115.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>Реконструкции сетей водоснабжения ул. Молодежная, ул. Цветочная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116.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 по объекту: «Строительство магистральной сети водоснабжения в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>. Менделеево»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117.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 по объекту: </w:t>
                  </w:r>
                  <w:proofErr w:type="gramStart"/>
                  <w:r w:rsidRPr="003902B9">
                    <w:t xml:space="preserve">«Строительство сетей водоснабжения в 18 микрорайоне (ул. Зимняя, пер. Апрельский, ул. Летняя), трубопровод </w:t>
                  </w:r>
                  <w:proofErr w:type="spellStart"/>
                  <w:r w:rsidRPr="003902B9">
                    <w:t>Ду</w:t>
                  </w:r>
                  <w:proofErr w:type="spellEnd"/>
                  <w:r w:rsidRPr="003902B9">
                    <w:t xml:space="preserve"> 110 мм, L=1250 м»</w:t>
                  </w:r>
                  <w:proofErr w:type="gramEnd"/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118.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 по объекту: «Строительство сетей водоснабжения в микрорайоне </w:t>
                  </w:r>
                  <w:proofErr w:type="spellStart"/>
                  <w:r w:rsidRPr="003902B9">
                    <w:t>Анисимово</w:t>
                  </w:r>
                  <w:proofErr w:type="spellEnd"/>
                  <w:r w:rsidRPr="003902B9">
                    <w:t xml:space="preserve"> (ул. Ясная, ул. Березовая), трубопровод </w:t>
                  </w:r>
                  <w:proofErr w:type="spellStart"/>
                  <w:r w:rsidRPr="003902B9">
                    <w:t>Ду</w:t>
                  </w:r>
                  <w:proofErr w:type="spellEnd"/>
                  <w:r w:rsidRPr="003902B9">
                    <w:t xml:space="preserve"> 100 мм, L=1300 м»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119.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 по объекту: «Строительство сетей водоснабжения в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 Иртышский (ул. </w:t>
                  </w:r>
                  <w:proofErr w:type="spellStart"/>
                  <w:r w:rsidRPr="003902B9">
                    <w:t>Зыряновская</w:t>
                  </w:r>
                  <w:proofErr w:type="spellEnd"/>
                  <w:r w:rsidRPr="003902B9">
                    <w:t xml:space="preserve">, пер. Заречный), трубопровод </w:t>
                  </w:r>
                  <w:proofErr w:type="spellStart"/>
                  <w:r w:rsidRPr="003902B9">
                    <w:t>Ду</w:t>
                  </w:r>
                  <w:proofErr w:type="spellEnd"/>
                  <w:r w:rsidRPr="003902B9">
                    <w:t xml:space="preserve"> 110-150 мм, L=1480 м»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120.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 по объекту: «Строительство водопровода в микрорайоне Панин Бугор (дома № 1 - № 35), трубопровод </w:t>
                  </w:r>
                  <w:proofErr w:type="spellStart"/>
                  <w:r w:rsidRPr="003902B9">
                    <w:t>Ду</w:t>
                  </w:r>
                  <w:proofErr w:type="spellEnd"/>
                  <w:r w:rsidRPr="003902B9">
                    <w:t xml:space="preserve"> 100-150 мм, L=1500 м»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121.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 по объекту: </w:t>
                  </w:r>
                  <w:proofErr w:type="gramStart"/>
                  <w:r w:rsidRPr="003902B9">
                    <w:t xml:space="preserve">«Строительство сетей водоснабжения в подгорной части города Тобольска (ул. Береговая, 1-я пер. Слесарный, ул. Большакова, ул. Чапаева, ул. 1-я Заводская, пер. Мусы </w:t>
                  </w:r>
                  <w:proofErr w:type="spellStart"/>
                  <w:r w:rsidRPr="003902B9">
                    <w:t>Джалиля</w:t>
                  </w:r>
                  <w:proofErr w:type="spellEnd"/>
                  <w:r w:rsidRPr="003902B9">
                    <w:t xml:space="preserve">, пер. </w:t>
                  </w:r>
                  <w:proofErr w:type="spellStart"/>
                  <w:r w:rsidRPr="003902B9">
                    <w:t>Ветролетный</w:t>
                  </w:r>
                  <w:proofErr w:type="spellEnd"/>
                  <w:r w:rsidRPr="003902B9">
                    <w:t xml:space="preserve">), трубопровод </w:t>
                  </w:r>
                  <w:proofErr w:type="spellStart"/>
                  <w:r w:rsidRPr="003902B9">
                    <w:t>Ду</w:t>
                  </w:r>
                  <w:proofErr w:type="spellEnd"/>
                  <w:r w:rsidRPr="003902B9">
                    <w:t xml:space="preserve"> 110-150 мм, L=3 546 м»</w:t>
                  </w:r>
                  <w:proofErr w:type="gramEnd"/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lastRenderedPageBreak/>
                    <w:t>122.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 по объекту: Строительство сетей водоснабжения в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 </w:t>
                  </w:r>
                  <w:proofErr w:type="spellStart"/>
                  <w:r w:rsidRPr="003902B9">
                    <w:t>Сумкино</w:t>
                  </w:r>
                  <w:proofErr w:type="spellEnd"/>
                  <w:r w:rsidRPr="003902B9">
                    <w:t xml:space="preserve"> по ул. Заречная, ул. Дачная, трубопровод </w:t>
                  </w:r>
                  <w:proofErr w:type="spellStart"/>
                  <w:r w:rsidRPr="003902B9">
                    <w:t>Ду</w:t>
                  </w:r>
                  <w:proofErr w:type="spellEnd"/>
                  <w:r w:rsidRPr="003902B9">
                    <w:t xml:space="preserve"> 110-150 мм, L=933 м»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202</w:t>
                  </w:r>
                  <w:r>
                    <w:t>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123.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  <w:r w:rsidRPr="003902B9">
                    <w:t xml:space="preserve">Разработка ПСД по объекту: «Строительство сетей водоснабжения в перспективном районе индивидуальной жилой застройки </w:t>
                  </w:r>
                  <w:proofErr w:type="spellStart"/>
                  <w:r w:rsidRPr="003902B9">
                    <w:t>мкр</w:t>
                  </w:r>
                  <w:proofErr w:type="spellEnd"/>
                  <w:r w:rsidRPr="003902B9">
                    <w:t xml:space="preserve">. Восточный, трубопровод </w:t>
                  </w:r>
                  <w:proofErr w:type="spellStart"/>
                  <w:r w:rsidRPr="003902B9">
                    <w:t>Ду</w:t>
                  </w:r>
                  <w:proofErr w:type="spellEnd"/>
                  <w:r w:rsidRPr="003902B9">
                    <w:t xml:space="preserve"> 100-150 мм, L=6400 М»</w:t>
                  </w: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ДГХиБЖД, МКУ «</w:t>
                  </w:r>
                  <w:proofErr w:type="spellStart"/>
                  <w:r w:rsidRPr="003902B9">
                    <w:t>Тобольскстройзаказчик</w:t>
                  </w:r>
                  <w:proofErr w:type="spellEnd"/>
                  <w:r w:rsidRPr="003902B9">
                    <w:t>»</w:t>
                  </w: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</w:t>
                  </w:r>
                  <w:r w:rsidRPr="003902B9">
                    <w:t xml:space="preserve"> квартал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rPr>
                      <w:lang w:val="en-US"/>
                    </w:rPr>
                    <w:t>IV</w:t>
                  </w:r>
                  <w:r w:rsidRPr="003902B9">
                    <w:t xml:space="preserve"> квартал </w:t>
                  </w:r>
                </w:p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>
                    <w:t>2022</w:t>
                  </w: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3902B9">
                    <w:t>Х</w:t>
                  </w: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E0071E" w:rsidRPr="003902B9" w:rsidTr="00E0071E">
              <w:trPr>
                <w:trHeight w:val="25"/>
              </w:trPr>
              <w:tc>
                <w:tcPr>
                  <w:tcW w:w="173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jc w:val="both"/>
                  </w:pPr>
                </w:p>
              </w:tc>
              <w:tc>
                <w:tcPr>
                  <w:tcW w:w="609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72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071E" w:rsidRPr="006E720C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99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071E" w:rsidRPr="006E720C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33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8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51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41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92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0071E" w:rsidRPr="003902B9" w:rsidRDefault="00E0071E" w:rsidP="006E720C">
                  <w:pPr>
                    <w:framePr w:hSpace="180" w:wrap="around" w:vAnchor="text" w:hAnchor="margin" w:xAlign="center" w:y="367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:rsidR="00E8196C" w:rsidRPr="003902B9" w:rsidRDefault="00E8196C" w:rsidP="003902B9">
            <w:pPr>
              <w:widowControl w:val="0"/>
              <w:shd w:val="clear" w:color="auto" w:fill="FFFFFF" w:themeFill="background1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E62C8A" w:rsidRPr="003902B9" w:rsidRDefault="00E62C8A" w:rsidP="003902B9">
            <w:pPr>
              <w:pStyle w:val="11"/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902B9">
              <w:rPr>
                <w:bCs/>
                <w:sz w:val="24"/>
                <w:szCs w:val="24"/>
              </w:rPr>
              <w:t>Сокращения:</w:t>
            </w:r>
          </w:p>
          <w:p w:rsidR="00E62C8A" w:rsidRPr="003902B9" w:rsidRDefault="00E62C8A" w:rsidP="003902B9">
            <w:pPr>
              <w:shd w:val="clear" w:color="auto" w:fill="FFFFFF" w:themeFill="background1"/>
              <w:jc w:val="both"/>
            </w:pPr>
            <w:r w:rsidRPr="003902B9">
              <w:t>ДГХиБЖД - Департамент городского хозяйства и безопасности жизнедеятельности Администрации города Тобольска;</w:t>
            </w:r>
          </w:p>
          <w:p w:rsidR="00E62C8A" w:rsidRPr="003902B9" w:rsidRDefault="007C125D" w:rsidP="003902B9">
            <w:pPr>
              <w:pStyle w:val="11"/>
              <w:shd w:val="clear" w:color="auto" w:fill="FFFFFF" w:themeFill="background1"/>
              <w:jc w:val="both"/>
              <w:rPr>
                <w:rFonts w:eastAsia="Times New Roman"/>
                <w:sz w:val="24"/>
                <w:szCs w:val="24"/>
              </w:rPr>
            </w:pPr>
            <w:r w:rsidRPr="003902B9">
              <w:rPr>
                <w:rFonts w:eastAsia="Times New Roman"/>
                <w:sz w:val="24"/>
                <w:szCs w:val="24"/>
              </w:rPr>
              <w:t>МКУ «</w:t>
            </w:r>
            <w:proofErr w:type="spellStart"/>
            <w:r w:rsidRPr="003902B9">
              <w:rPr>
                <w:rFonts w:eastAsia="Times New Roman"/>
                <w:sz w:val="24"/>
                <w:szCs w:val="24"/>
              </w:rPr>
              <w:t>Тобольскстройзаказчик</w:t>
            </w:r>
            <w:proofErr w:type="spellEnd"/>
            <w:r w:rsidRPr="003902B9">
              <w:rPr>
                <w:rFonts w:eastAsia="Times New Roman"/>
                <w:sz w:val="24"/>
                <w:szCs w:val="24"/>
              </w:rPr>
              <w:t>» - м</w:t>
            </w:r>
            <w:r w:rsidR="00E62C8A" w:rsidRPr="003902B9">
              <w:rPr>
                <w:rFonts w:eastAsia="Times New Roman"/>
                <w:sz w:val="24"/>
                <w:szCs w:val="24"/>
              </w:rPr>
              <w:t>униципальное казённое учреждение «</w:t>
            </w:r>
            <w:proofErr w:type="spellStart"/>
            <w:r w:rsidR="00E62C8A" w:rsidRPr="003902B9">
              <w:rPr>
                <w:rFonts w:eastAsia="Times New Roman"/>
                <w:sz w:val="24"/>
                <w:szCs w:val="24"/>
              </w:rPr>
              <w:t>Тобольскстройзаказчик</w:t>
            </w:r>
            <w:proofErr w:type="spellEnd"/>
            <w:r w:rsidR="00E62C8A" w:rsidRPr="003902B9">
              <w:rPr>
                <w:rFonts w:eastAsia="Times New Roman"/>
                <w:sz w:val="24"/>
                <w:szCs w:val="24"/>
              </w:rPr>
              <w:t>»;</w:t>
            </w:r>
          </w:p>
          <w:p w:rsidR="00E62C8A" w:rsidRPr="003902B9" w:rsidRDefault="00E62C8A" w:rsidP="003902B9">
            <w:pPr>
              <w:pStyle w:val="11"/>
              <w:shd w:val="clear" w:color="auto" w:fill="FFFFFF" w:themeFill="background1"/>
              <w:jc w:val="both"/>
              <w:rPr>
                <w:rFonts w:eastAsia="Times New Roman"/>
                <w:sz w:val="24"/>
                <w:szCs w:val="24"/>
              </w:rPr>
            </w:pPr>
            <w:r w:rsidRPr="003902B9">
              <w:rPr>
                <w:rFonts w:eastAsia="Times New Roman"/>
                <w:sz w:val="24"/>
                <w:szCs w:val="24"/>
              </w:rPr>
              <w:t>ПД – проектная документация;</w:t>
            </w:r>
          </w:p>
          <w:p w:rsidR="00E62C8A" w:rsidRPr="003902B9" w:rsidRDefault="00E62C8A" w:rsidP="003902B9">
            <w:pPr>
              <w:pStyle w:val="11"/>
              <w:shd w:val="clear" w:color="auto" w:fill="FFFFFF" w:themeFill="background1"/>
              <w:jc w:val="both"/>
              <w:rPr>
                <w:rFonts w:eastAsia="Times New Roman"/>
                <w:sz w:val="24"/>
                <w:szCs w:val="24"/>
              </w:rPr>
            </w:pPr>
            <w:r w:rsidRPr="003902B9">
              <w:rPr>
                <w:rFonts w:eastAsia="Times New Roman"/>
                <w:sz w:val="24"/>
                <w:szCs w:val="24"/>
              </w:rPr>
              <w:t>ПСД – проектно-сметная документация;</w:t>
            </w:r>
          </w:p>
          <w:p w:rsidR="00E62C8A" w:rsidRPr="003902B9" w:rsidRDefault="00E62C8A" w:rsidP="003902B9">
            <w:pPr>
              <w:pStyle w:val="11"/>
              <w:shd w:val="clear" w:color="auto" w:fill="FFFFFF" w:themeFill="background1"/>
              <w:jc w:val="both"/>
              <w:rPr>
                <w:b/>
                <w:bCs/>
                <w:sz w:val="24"/>
                <w:szCs w:val="24"/>
              </w:rPr>
            </w:pPr>
            <w:r w:rsidRPr="003902B9">
              <w:rPr>
                <w:rFonts w:eastAsia="Times New Roman"/>
                <w:sz w:val="24"/>
                <w:szCs w:val="24"/>
              </w:rPr>
              <w:t>СМР – строительно-монтажные работы.</w:t>
            </w:r>
          </w:p>
          <w:p w:rsidR="00E62C8A" w:rsidRPr="003902B9" w:rsidRDefault="00E62C8A" w:rsidP="003902B9">
            <w:pPr>
              <w:pStyle w:val="11"/>
              <w:shd w:val="clear" w:color="auto" w:fill="FFFFFF" w:themeFill="background1"/>
              <w:jc w:val="right"/>
              <w:rPr>
                <w:b/>
                <w:bCs/>
              </w:rPr>
            </w:pPr>
          </w:p>
          <w:p w:rsidR="00E64E4A" w:rsidRPr="003902B9" w:rsidRDefault="00E64E4A" w:rsidP="003902B9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834D3" w:rsidRPr="005163BD" w:rsidRDefault="00C834D3" w:rsidP="003902B9">
      <w:pPr>
        <w:widowControl w:val="0"/>
        <w:shd w:val="clear" w:color="auto" w:fill="FFFFFF" w:themeFill="background1"/>
        <w:autoSpaceDE w:val="0"/>
        <w:autoSpaceDN w:val="0"/>
        <w:jc w:val="both"/>
        <w:rPr>
          <w:bCs/>
          <w:sz w:val="28"/>
          <w:szCs w:val="28"/>
        </w:rPr>
      </w:pPr>
    </w:p>
    <w:sectPr w:rsidR="00C834D3" w:rsidRPr="005163BD" w:rsidSect="00CC1211">
      <w:pgSz w:w="16838" w:h="11906" w:orient="landscape"/>
      <w:pgMar w:top="1134" w:right="567" w:bottom="1134" w:left="851" w:header="1134" w:footer="709" w:gutter="0"/>
      <w:pgNumType w:start="2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20" w:rsidRDefault="00F55220" w:rsidP="008F2633">
      <w:r>
        <w:separator/>
      </w:r>
    </w:p>
  </w:endnote>
  <w:endnote w:type="continuationSeparator" w:id="0">
    <w:p w:rsidR="00F55220" w:rsidRDefault="00F55220" w:rsidP="008F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20" w:rsidRDefault="00F55220" w:rsidP="00F14DB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5220" w:rsidRDefault="00F55220" w:rsidP="00B85ED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20" w:rsidRDefault="00F55220" w:rsidP="008F2633">
      <w:r>
        <w:separator/>
      </w:r>
    </w:p>
  </w:footnote>
  <w:footnote w:type="continuationSeparator" w:id="0">
    <w:p w:rsidR="00F55220" w:rsidRDefault="00F55220" w:rsidP="008F2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440240"/>
      <w:docPartObj>
        <w:docPartGallery w:val="Page Numbers (Top of Page)"/>
        <w:docPartUnique/>
      </w:docPartObj>
    </w:sdtPr>
    <w:sdtEndPr/>
    <w:sdtContent>
      <w:p w:rsidR="00F55220" w:rsidRDefault="00F5522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20C">
          <w:rPr>
            <w:noProof/>
          </w:rPr>
          <w:t>36</w:t>
        </w:r>
        <w:r>
          <w:fldChar w:fldCharType="end"/>
        </w:r>
      </w:p>
    </w:sdtContent>
  </w:sdt>
  <w:p w:rsidR="00F55220" w:rsidRDefault="00F55220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959643"/>
      <w:docPartObj>
        <w:docPartGallery w:val="Page Numbers (Top of Page)"/>
        <w:docPartUnique/>
      </w:docPartObj>
    </w:sdtPr>
    <w:sdtEndPr/>
    <w:sdtContent>
      <w:p w:rsidR="00F55220" w:rsidRDefault="00F5522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20C">
          <w:rPr>
            <w:noProof/>
          </w:rPr>
          <w:t>22</w:t>
        </w:r>
        <w:r>
          <w:fldChar w:fldCharType="end"/>
        </w:r>
      </w:p>
    </w:sdtContent>
  </w:sdt>
  <w:p w:rsidR="00F55220" w:rsidRDefault="00F55220" w:rsidP="00D208E8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alt="base_23578_141054_32769" style="width:264pt;height:384pt;visibility:visible" o:bullet="t">
        <v:imagedata r:id="rId1" o:title="base_23578_141054_32769"/>
        <o:lock v:ext="edit" aspectratio="f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2279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>
    <w:nsid w:val="04CF39E7"/>
    <w:multiLevelType w:val="hybridMultilevel"/>
    <w:tmpl w:val="025000C8"/>
    <w:lvl w:ilvl="0" w:tplc="7554B8D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06E24D46"/>
    <w:multiLevelType w:val="hybridMultilevel"/>
    <w:tmpl w:val="9DB6D3FA"/>
    <w:lvl w:ilvl="0" w:tplc="804EB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A41F9E"/>
    <w:multiLevelType w:val="hybridMultilevel"/>
    <w:tmpl w:val="B75C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66361"/>
    <w:multiLevelType w:val="multilevel"/>
    <w:tmpl w:val="97B0D1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8">
    <w:nsid w:val="0AD66F18"/>
    <w:multiLevelType w:val="hybridMultilevel"/>
    <w:tmpl w:val="2244F9CE"/>
    <w:lvl w:ilvl="0" w:tplc="89BED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F1B25DC"/>
    <w:multiLevelType w:val="hybridMultilevel"/>
    <w:tmpl w:val="33FCCC8E"/>
    <w:lvl w:ilvl="0" w:tplc="7554B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995FCD"/>
    <w:multiLevelType w:val="hybridMultilevel"/>
    <w:tmpl w:val="272A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A23F8"/>
    <w:multiLevelType w:val="hybridMultilevel"/>
    <w:tmpl w:val="C930E168"/>
    <w:lvl w:ilvl="0" w:tplc="DFE053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26F97"/>
    <w:multiLevelType w:val="hybridMultilevel"/>
    <w:tmpl w:val="D9FAF1BE"/>
    <w:lvl w:ilvl="0" w:tplc="D328321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>
    <w:nsid w:val="2B790A53"/>
    <w:multiLevelType w:val="hybridMultilevel"/>
    <w:tmpl w:val="139241AE"/>
    <w:lvl w:ilvl="0" w:tplc="68782D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B15BD2"/>
    <w:multiLevelType w:val="hybridMultilevel"/>
    <w:tmpl w:val="5F4AFFB6"/>
    <w:lvl w:ilvl="0" w:tplc="A00A2C7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696EF0"/>
    <w:multiLevelType w:val="hybridMultilevel"/>
    <w:tmpl w:val="698EF652"/>
    <w:lvl w:ilvl="0" w:tplc="7554B8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6B7E86"/>
    <w:multiLevelType w:val="hybridMultilevel"/>
    <w:tmpl w:val="408ED45A"/>
    <w:lvl w:ilvl="0" w:tplc="7554B8D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179072A"/>
    <w:multiLevelType w:val="hybridMultilevel"/>
    <w:tmpl w:val="40B85D70"/>
    <w:lvl w:ilvl="0" w:tplc="6EC2732E">
      <w:start w:val="1"/>
      <w:numFmt w:val="decimal"/>
      <w:lvlText w:val="%1."/>
      <w:lvlJc w:val="left"/>
      <w:pPr>
        <w:ind w:left="57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>
    <w:nsid w:val="44B64EBE"/>
    <w:multiLevelType w:val="hybridMultilevel"/>
    <w:tmpl w:val="905EE7E4"/>
    <w:lvl w:ilvl="0" w:tplc="C8A61C0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5D36B58"/>
    <w:multiLevelType w:val="hybridMultilevel"/>
    <w:tmpl w:val="C13EF31C"/>
    <w:lvl w:ilvl="0" w:tplc="7554B8DE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0">
    <w:nsid w:val="46317AB1"/>
    <w:multiLevelType w:val="hybridMultilevel"/>
    <w:tmpl w:val="38F2F2E6"/>
    <w:styleLink w:val="1ai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478B6266"/>
    <w:multiLevelType w:val="hybridMultilevel"/>
    <w:tmpl w:val="AA587604"/>
    <w:lvl w:ilvl="0" w:tplc="AA3657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F05367"/>
    <w:multiLevelType w:val="hybridMultilevel"/>
    <w:tmpl w:val="811EE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33451"/>
    <w:multiLevelType w:val="hybridMultilevel"/>
    <w:tmpl w:val="C1B821F0"/>
    <w:lvl w:ilvl="0" w:tplc="2B50E57E"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3534E9"/>
    <w:multiLevelType w:val="hybridMultilevel"/>
    <w:tmpl w:val="23668860"/>
    <w:lvl w:ilvl="0" w:tplc="7554B8D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C5470"/>
    <w:multiLevelType w:val="hybridMultilevel"/>
    <w:tmpl w:val="46989698"/>
    <w:lvl w:ilvl="0" w:tplc="7554B8D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F8D6ACC"/>
    <w:multiLevelType w:val="hybridMultilevel"/>
    <w:tmpl w:val="C06A3D5A"/>
    <w:lvl w:ilvl="0" w:tplc="0A5E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CD4719"/>
    <w:multiLevelType w:val="multilevel"/>
    <w:tmpl w:val="97B0D1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8">
    <w:nsid w:val="62A94AC0"/>
    <w:multiLevelType w:val="hybridMultilevel"/>
    <w:tmpl w:val="260E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3C2EA7"/>
    <w:multiLevelType w:val="hybridMultilevel"/>
    <w:tmpl w:val="4094EAF0"/>
    <w:lvl w:ilvl="0" w:tplc="5E6A9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CF3080"/>
    <w:multiLevelType w:val="hybridMultilevel"/>
    <w:tmpl w:val="C930E168"/>
    <w:lvl w:ilvl="0" w:tplc="DFE053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523F9"/>
    <w:multiLevelType w:val="hybridMultilevel"/>
    <w:tmpl w:val="CE785B78"/>
    <w:lvl w:ilvl="0" w:tplc="5E72C59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2">
    <w:nsid w:val="6DCD17E2"/>
    <w:multiLevelType w:val="hybridMultilevel"/>
    <w:tmpl w:val="E92AB4BE"/>
    <w:styleLink w:val="1ai215"/>
    <w:lvl w:ilvl="0" w:tplc="7554B8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13BEB"/>
    <w:multiLevelType w:val="hybridMultilevel"/>
    <w:tmpl w:val="B0AC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143D4"/>
    <w:multiLevelType w:val="hybridMultilevel"/>
    <w:tmpl w:val="9C1C8908"/>
    <w:lvl w:ilvl="0" w:tplc="8E328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60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CB7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08C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E9B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6CA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CAF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125A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785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DC07FEB"/>
    <w:multiLevelType w:val="hybridMultilevel"/>
    <w:tmpl w:val="B52ABA9A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13"/>
  </w:num>
  <w:num w:numId="4">
    <w:abstractNumId w:val="30"/>
  </w:num>
  <w:num w:numId="5">
    <w:abstractNumId w:val="34"/>
  </w:num>
  <w:num w:numId="6">
    <w:abstractNumId w:val="27"/>
  </w:num>
  <w:num w:numId="7">
    <w:abstractNumId w:val="0"/>
  </w:num>
  <w:num w:numId="8">
    <w:abstractNumId w:val="32"/>
  </w:num>
  <w:num w:numId="9">
    <w:abstractNumId w:val="29"/>
  </w:num>
  <w:num w:numId="10">
    <w:abstractNumId w:val="17"/>
  </w:num>
  <w:num w:numId="11">
    <w:abstractNumId w:val="22"/>
  </w:num>
  <w:num w:numId="12">
    <w:abstractNumId w:val="33"/>
  </w:num>
  <w:num w:numId="13">
    <w:abstractNumId w:val="6"/>
  </w:num>
  <w:num w:numId="14">
    <w:abstractNumId w:val="12"/>
  </w:num>
  <w:num w:numId="15">
    <w:abstractNumId w:val="28"/>
  </w:num>
  <w:num w:numId="16">
    <w:abstractNumId w:val="14"/>
  </w:num>
  <w:num w:numId="17">
    <w:abstractNumId w:val="11"/>
  </w:num>
  <w:num w:numId="18">
    <w:abstractNumId w:val="1"/>
  </w:num>
  <w:num w:numId="19">
    <w:abstractNumId w:val="2"/>
  </w:num>
  <w:num w:numId="20">
    <w:abstractNumId w:val="3"/>
  </w:num>
  <w:num w:numId="21">
    <w:abstractNumId w:val="18"/>
  </w:num>
  <w:num w:numId="22">
    <w:abstractNumId w:val="31"/>
  </w:num>
  <w:num w:numId="23">
    <w:abstractNumId w:val="10"/>
  </w:num>
  <w:num w:numId="24">
    <w:abstractNumId w:val="21"/>
  </w:num>
  <w:num w:numId="25">
    <w:abstractNumId w:val="26"/>
  </w:num>
  <w:num w:numId="26">
    <w:abstractNumId w:val="15"/>
  </w:num>
  <w:num w:numId="27">
    <w:abstractNumId w:val="24"/>
  </w:num>
  <w:num w:numId="28">
    <w:abstractNumId w:val="9"/>
  </w:num>
  <w:num w:numId="29">
    <w:abstractNumId w:val="16"/>
  </w:num>
  <w:num w:numId="30">
    <w:abstractNumId w:val="5"/>
  </w:num>
  <w:num w:numId="31">
    <w:abstractNumId w:val="4"/>
  </w:num>
  <w:num w:numId="32">
    <w:abstractNumId w:val="19"/>
  </w:num>
  <w:num w:numId="33">
    <w:abstractNumId w:val="25"/>
  </w:num>
  <w:num w:numId="34">
    <w:abstractNumId w:val="7"/>
  </w:num>
  <w:num w:numId="35">
    <w:abstractNumId w:val="23"/>
  </w:num>
  <w:num w:numId="3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57"/>
    <w:rsid w:val="000018A9"/>
    <w:rsid w:val="00001CD8"/>
    <w:rsid w:val="0000401B"/>
    <w:rsid w:val="000051BA"/>
    <w:rsid w:val="00011D55"/>
    <w:rsid w:val="00014706"/>
    <w:rsid w:val="000158FE"/>
    <w:rsid w:val="0001615B"/>
    <w:rsid w:val="000168E4"/>
    <w:rsid w:val="0002114A"/>
    <w:rsid w:val="000277E0"/>
    <w:rsid w:val="00032ABE"/>
    <w:rsid w:val="00033813"/>
    <w:rsid w:val="00036326"/>
    <w:rsid w:val="0003655F"/>
    <w:rsid w:val="000401A5"/>
    <w:rsid w:val="00040ECE"/>
    <w:rsid w:val="000419F7"/>
    <w:rsid w:val="0004361A"/>
    <w:rsid w:val="00047171"/>
    <w:rsid w:val="00051328"/>
    <w:rsid w:val="00051A57"/>
    <w:rsid w:val="000527D1"/>
    <w:rsid w:val="000530D1"/>
    <w:rsid w:val="000550E9"/>
    <w:rsid w:val="00055728"/>
    <w:rsid w:val="00055B95"/>
    <w:rsid w:val="000571AD"/>
    <w:rsid w:val="00060F28"/>
    <w:rsid w:val="00061636"/>
    <w:rsid w:val="00062B26"/>
    <w:rsid w:val="00063226"/>
    <w:rsid w:val="0006390F"/>
    <w:rsid w:val="00063CB4"/>
    <w:rsid w:val="000651BA"/>
    <w:rsid w:val="000672A9"/>
    <w:rsid w:val="00070C58"/>
    <w:rsid w:val="00074684"/>
    <w:rsid w:val="00075919"/>
    <w:rsid w:val="0007770D"/>
    <w:rsid w:val="00077D9C"/>
    <w:rsid w:val="00080D43"/>
    <w:rsid w:val="00082B5A"/>
    <w:rsid w:val="00082FA2"/>
    <w:rsid w:val="00083BFD"/>
    <w:rsid w:val="000860E6"/>
    <w:rsid w:val="000907A6"/>
    <w:rsid w:val="00094C82"/>
    <w:rsid w:val="00095AEF"/>
    <w:rsid w:val="00096780"/>
    <w:rsid w:val="00096ECB"/>
    <w:rsid w:val="00097DD6"/>
    <w:rsid w:val="000A04BF"/>
    <w:rsid w:val="000A2765"/>
    <w:rsid w:val="000A2D2D"/>
    <w:rsid w:val="000A5AE2"/>
    <w:rsid w:val="000A642E"/>
    <w:rsid w:val="000A691C"/>
    <w:rsid w:val="000A78FE"/>
    <w:rsid w:val="000B1167"/>
    <w:rsid w:val="000B2043"/>
    <w:rsid w:val="000B510C"/>
    <w:rsid w:val="000B7314"/>
    <w:rsid w:val="000C673F"/>
    <w:rsid w:val="000C77F1"/>
    <w:rsid w:val="000D0339"/>
    <w:rsid w:val="000D0E29"/>
    <w:rsid w:val="000D3603"/>
    <w:rsid w:val="000D3952"/>
    <w:rsid w:val="000E0A6D"/>
    <w:rsid w:val="000E11C0"/>
    <w:rsid w:val="000E1971"/>
    <w:rsid w:val="000E28FE"/>
    <w:rsid w:val="000E2B99"/>
    <w:rsid w:val="000E33CA"/>
    <w:rsid w:val="000E4625"/>
    <w:rsid w:val="000E51BC"/>
    <w:rsid w:val="000E6326"/>
    <w:rsid w:val="000F1AC4"/>
    <w:rsid w:val="000F20E9"/>
    <w:rsid w:val="000F4FD4"/>
    <w:rsid w:val="000F5A98"/>
    <w:rsid w:val="000F5C11"/>
    <w:rsid w:val="000F7540"/>
    <w:rsid w:val="001058E3"/>
    <w:rsid w:val="00110AF2"/>
    <w:rsid w:val="00110D25"/>
    <w:rsid w:val="00111431"/>
    <w:rsid w:val="00114D4F"/>
    <w:rsid w:val="001162E4"/>
    <w:rsid w:val="00116B68"/>
    <w:rsid w:val="00117D0A"/>
    <w:rsid w:val="00120EF3"/>
    <w:rsid w:val="0012221D"/>
    <w:rsid w:val="00123B8D"/>
    <w:rsid w:val="00124000"/>
    <w:rsid w:val="001253AC"/>
    <w:rsid w:val="00130269"/>
    <w:rsid w:val="00131BB9"/>
    <w:rsid w:val="001367DE"/>
    <w:rsid w:val="00140245"/>
    <w:rsid w:val="0014070F"/>
    <w:rsid w:val="00140E64"/>
    <w:rsid w:val="00142793"/>
    <w:rsid w:val="00145DDC"/>
    <w:rsid w:val="001516B1"/>
    <w:rsid w:val="00152AF3"/>
    <w:rsid w:val="00153D82"/>
    <w:rsid w:val="00155D5C"/>
    <w:rsid w:val="0016048B"/>
    <w:rsid w:val="001605D6"/>
    <w:rsid w:val="00160756"/>
    <w:rsid w:val="00160D25"/>
    <w:rsid w:val="00161247"/>
    <w:rsid w:val="0016724A"/>
    <w:rsid w:val="00167420"/>
    <w:rsid w:val="0017093E"/>
    <w:rsid w:val="001709DD"/>
    <w:rsid w:val="0017269C"/>
    <w:rsid w:val="0017329D"/>
    <w:rsid w:val="001732FD"/>
    <w:rsid w:val="001737B2"/>
    <w:rsid w:val="001742D1"/>
    <w:rsid w:val="00174BD7"/>
    <w:rsid w:val="00176895"/>
    <w:rsid w:val="00176A97"/>
    <w:rsid w:val="00180239"/>
    <w:rsid w:val="001804FD"/>
    <w:rsid w:val="00180D1D"/>
    <w:rsid w:val="00182B0F"/>
    <w:rsid w:val="00183344"/>
    <w:rsid w:val="0018520E"/>
    <w:rsid w:val="00186CCF"/>
    <w:rsid w:val="0018712E"/>
    <w:rsid w:val="00190BC6"/>
    <w:rsid w:val="0019609E"/>
    <w:rsid w:val="001973FC"/>
    <w:rsid w:val="001A317B"/>
    <w:rsid w:val="001A3A79"/>
    <w:rsid w:val="001A3BCC"/>
    <w:rsid w:val="001A4521"/>
    <w:rsid w:val="001A6D93"/>
    <w:rsid w:val="001A7C2C"/>
    <w:rsid w:val="001A7F43"/>
    <w:rsid w:val="001B2B46"/>
    <w:rsid w:val="001B3996"/>
    <w:rsid w:val="001B4C33"/>
    <w:rsid w:val="001B51EB"/>
    <w:rsid w:val="001B6429"/>
    <w:rsid w:val="001B771B"/>
    <w:rsid w:val="001C0076"/>
    <w:rsid w:val="001C37E0"/>
    <w:rsid w:val="001C3D82"/>
    <w:rsid w:val="001C4EE5"/>
    <w:rsid w:val="001C529E"/>
    <w:rsid w:val="001C5C48"/>
    <w:rsid w:val="001C6659"/>
    <w:rsid w:val="001C708D"/>
    <w:rsid w:val="001C7A23"/>
    <w:rsid w:val="001C7BFA"/>
    <w:rsid w:val="001D274A"/>
    <w:rsid w:val="001D290A"/>
    <w:rsid w:val="001D4DA3"/>
    <w:rsid w:val="001D7089"/>
    <w:rsid w:val="001E0635"/>
    <w:rsid w:val="001E0CE4"/>
    <w:rsid w:val="001E1591"/>
    <w:rsid w:val="001E1C6A"/>
    <w:rsid w:val="001E1EBF"/>
    <w:rsid w:val="001E2DE3"/>
    <w:rsid w:val="001E36AF"/>
    <w:rsid w:val="001E3EA9"/>
    <w:rsid w:val="001E410F"/>
    <w:rsid w:val="001E4CEC"/>
    <w:rsid w:val="001E5CD7"/>
    <w:rsid w:val="001E7438"/>
    <w:rsid w:val="001F25A6"/>
    <w:rsid w:val="001F329A"/>
    <w:rsid w:val="001F4BF1"/>
    <w:rsid w:val="001F4E93"/>
    <w:rsid w:val="001F5164"/>
    <w:rsid w:val="001F64FD"/>
    <w:rsid w:val="001F7262"/>
    <w:rsid w:val="001F7B66"/>
    <w:rsid w:val="0020008C"/>
    <w:rsid w:val="002012B4"/>
    <w:rsid w:val="002041BA"/>
    <w:rsid w:val="00204A26"/>
    <w:rsid w:val="0020539D"/>
    <w:rsid w:val="00205EF4"/>
    <w:rsid w:val="002112F3"/>
    <w:rsid w:val="0021134F"/>
    <w:rsid w:val="00212559"/>
    <w:rsid w:val="00213CC2"/>
    <w:rsid w:val="0021505D"/>
    <w:rsid w:val="002153D3"/>
    <w:rsid w:val="00215776"/>
    <w:rsid w:val="002160E3"/>
    <w:rsid w:val="00217FEB"/>
    <w:rsid w:val="002213ED"/>
    <w:rsid w:val="0022209D"/>
    <w:rsid w:val="0022549A"/>
    <w:rsid w:val="00225546"/>
    <w:rsid w:val="00226CB8"/>
    <w:rsid w:val="00227056"/>
    <w:rsid w:val="00231459"/>
    <w:rsid w:val="0023167B"/>
    <w:rsid w:val="00232698"/>
    <w:rsid w:val="00232E7E"/>
    <w:rsid w:val="002338F6"/>
    <w:rsid w:val="00241D82"/>
    <w:rsid w:val="002435E4"/>
    <w:rsid w:val="0024403A"/>
    <w:rsid w:val="00247FFA"/>
    <w:rsid w:val="0025138A"/>
    <w:rsid w:val="00253DB5"/>
    <w:rsid w:val="002569D6"/>
    <w:rsid w:val="00256CD0"/>
    <w:rsid w:val="00260012"/>
    <w:rsid w:val="00266305"/>
    <w:rsid w:val="00267229"/>
    <w:rsid w:val="0026727E"/>
    <w:rsid w:val="002678A3"/>
    <w:rsid w:val="00270D39"/>
    <w:rsid w:val="00270FC5"/>
    <w:rsid w:val="00272C56"/>
    <w:rsid w:val="00276111"/>
    <w:rsid w:val="00282EA1"/>
    <w:rsid w:val="00283800"/>
    <w:rsid w:val="00285E50"/>
    <w:rsid w:val="00287EC1"/>
    <w:rsid w:val="002929BC"/>
    <w:rsid w:val="00293B7C"/>
    <w:rsid w:val="00293F08"/>
    <w:rsid w:val="002947DB"/>
    <w:rsid w:val="002955E5"/>
    <w:rsid w:val="00296CAD"/>
    <w:rsid w:val="00297EB0"/>
    <w:rsid w:val="002A05EC"/>
    <w:rsid w:val="002A19C6"/>
    <w:rsid w:val="002A2BDB"/>
    <w:rsid w:val="002A2DFE"/>
    <w:rsid w:val="002A32F4"/>
    <w:rsid w:val="002A5EBC"/>
    <w:rsid w:val="002A735E"/>
    <w:rsid w:val="002B75AE"/>
    <w:rsid w:val="002C2494"/>
    <w:rsid w:val="002C4C34"/>
    <w:rsid w:val="002D00C6"/>
    <w:rsid w:val="002D015C"/>
    <w:rsid w:val="002D34B5"/>
    <w:rsid w:val="002D4C90"/>
    <w:rsid w:val="002D600B"/>
    <w:rsid w:val="002D6301"/>
    <w:rsid w:val="002D6439"/>
    <w:rsid w:val="002D6AD7"/>
    <w:rsid w:val="002D74CF"/>
    <w:rsid w:val="002E0FF8"/>
    <w:rsid w:val="002E1679"/>
    <w:rsid w:val="002E2841"/>
    <w:rsid w:val="002E2CC8"/>
    <w:rsid w:val="002E3156"/>
    <w:rsid w:val="002E31D3"/>
    <w:rsid w:val="002E65ED"/>
    <w:rsid w:val="002E73DA"/>
    <w:rsid w:val="002F0708"/>
    <w:rsid w:val="002F0C27"/>
    <w:rsid w:val="002F2E79"/>
    <w:rsid w:val="002F35ED"/>
    <w:rsid w:val="002F5519"/>
    <w:rsid w:val="002F5A3E"/>
    <w:rsid w:val="002F72AE"/>
    <w:rsid w:val="00302B51"/>
    <w:rsid w:val="0030536C"/>
    <w:rsid w:val="003056F9"/>
    <w:rsid w:val="003058CA"/>
    <w:rsid w:val="003060A0"/>
    <w:rsid w:val="0030758D"/>
    <w:rsid w:val="00313A8B"/>
    <w:rsid w:val="0032178C"/>
    <w:rsid w:val="00323D9E"/>
    <w:rsid w:val="00324724"/>
    <w:rsid w:val="00325FD2"/>
    <w:rsid w:val="00326023"/>
    <w:rsid w:val="00332148"/>
    <w:rsid w:val="0033354B"/>
    <w:rsid w:val="003352C6"/>
    <w:rsid w:val="003379C8"/>
    <w:rsid w:val="003421FE"/>
    <w:rsid w:val="00342692"/>
    <w:rsid w:val="0034336A"/>
    <w:rsid w:val="00343E3D"/>
    <w:rsid w:val="003442F6"/>
    <w:rsid w:val="003443F1"/>
    <w:rsid w:val="003450B6"/>
    <w:rsid w:val="003456B0"/>
    <w:rsid w:val="003456FD"/>
    <w:rsid w:val="00347344"/>
    <w:rsid w:val="00353991"/>
    <w:rsid w:val="003570B6"/>
    <w:rsid w:val="00360AEC"/>
    <w:rsid w:val="00362667"/>
    <w:rsid w:val="00363508"/>
    <w:rsid w:val="0036448E"/>
    <w:rsid w:val="00365B6A"/>
    <w:rsid w:val="00366C50"/>
    <w:rsid w:val="00367033"/>
    <w:rsid w:val="003674D5"/>
    <w:rsid w:val="003675D2"/>
    <w:rsid w:val="00371C06"/>
    <w:rsid w:val="00374DDE"/>
    <w:rsid w:val="00376A57"/>
    <w:rsid w:val="0038015C"/>
    <w:rsid w:val="00380393"/>
    <w:rsid w:val="00381D63"/>
    <w:rsid w:val="0038416A"/>
    <w:rsid w:val="00387F2C"/>
    <w:rsid w:val="003902B9"/>
    <w:rsid w:val="00390B89"/>
    <w:rsid w:val="00390ECF"/>
    <w:rsid w:val="00391498"/>
    <w:rsid w:val="003928CA"/>
    <w:rsid w:val="003929EC"/>
    <w:rsid w:val="00392E20"/>
    <w:rsid w:val="00395E28"/>
    <w:rsid w:val="003972D1"/>
    <w:rsid w:val="003A241A"/>
    <w:rsid w:val="003A3250"/>
    <w:rsid w:val="003A4506"/>
    <w:rsid w:val="003A4697"/>
    <w:rsid w:val="003A4854"/>
    <w:rsid w:val="003B0479"/>
    <w:rsid w:val="003B47AE"/>
    <w:rsid w:val="003B587D"/>
    <w:rsid w:val="003C059F"/>
    <w:rsid w:val="003C06C3"/>
    <w:rsid w:val="003C12A5"/>
    <w:rsid w:val="003C13FC"/>
    <w:rsid w:val="003C1C62"/>
    <w:rsid w:val="003C32E3"/>
    <w:rsid w:val="003C3C92"/>
    <w:rsid w:val="003C63D7"/>
    <w:rsid w:val="003C6D91"/>
    <w:rsid w:val="003C7DA4"/>
    <w:rsid w:val="003D089C"/>
    <w:rsid w:val="003D26DF"/>
    <w:rsid w:val="003D5589"/>
    <w:rsid w:val="003D5DAC"/>
    <w:rsid w:val="003E1E10"/>
    <w:rsid w:val="003E2FAA"/>
    <w:rsid w:val="003E37BD"/>
    <w:rsid w:val="003E419D"/>
    <w:rsid w:val="003E4A63"/>
    <w:rsid w:val="003E7045"/>
    <w:rsid w:val="003F016D"/>
    <w:rsid w:val="003F2690"/>
    <w:rsid w:val="003F4766"/>
    <w:rsid w:val="003F4950"/>
    <w:rsid w:val="003F6711"/>
    <w:rsid w:val="003F750C"/>
    <w:rsid w:val="003F78DE"/>
    <w:rsid w:val="00400F40"/>
    <w:rsid w:val="004011F8"/>
    <w:rsid w:val="004030D5"/>
    <w:rsid w:val="00403F6B"/>
    <w:rsid w:val="00404036"/>
    <w:rsid w:val="00404171"/>
    <w:rsid w:val="00404800"/>
    <w:rsid w:val="00406020"/>
    <w:rsid w:val="004065E2"/>
    <w:rsid w:val="0040660B"/>
    <w:rsid w:val="00406773"/>
    <w:rsid w:val="00406B28"/>
    <w:rsid w:val="00411D0A"/>
    <w:rsid w:val="00412199"/>
    <w:rsid w:val="00413A6C"/>
    <w:rsid w:val="004140EA"/>
    <w:rsid w:val="0041456E"/>
    <w:rsid w:val="00416F56"/>
    <w:rsid w:val="00417187"/>
    <w:rsid w:val="00417A72"/>
    <w:rsid w:val="00420262"/>
    <w:rsid w:val="00420F0A"/>
    <w:rsid w:val="00425731"/>
    <w:rsid w:val="004269D8"/>
    <w:rsid w:val="00426B10"/>
    <w:rsid w:val="004326A8"/>
    <w:rsid w:val="00433A00"/>
    <w:rsid w:val="00433A34"/>
    <w:rsid w:val="0043464B"/>
    <w:rsid w:val="00436E3E"/>
    <w:rsid w:val="00437145"/>
    <w:rsid w:val="00437240"/>
    <w:rsid w:val="00442B4E"/>
    <w:rsid w:val="004436C1"/>
    <w:rsid w:val="00445547"/>
    <w:rsid w:val="004466DB"/>
    <w:rsid w:val="004467E9"/>
    <w:rsid w:val="00451C9C"/>
    <w:rsid w:val="00452D14"/>
    <w:rsid w:val="0045321A"/>
    <w:rsid w:val="004548BA"/>
    <w:rsid w:val="00455B18"/>
    <w:rsid w:val="00460579"/>
    <w:rsid w:val="00461BFA"/>
    <w:rsid w:val="00463BA4"/>
    <w:rsid w:val="004648C0"/>
    <w:rsid w:val="004664BE"/>
    <w:rsid w:val="00467BBF"/>
    <w:rsid w:val="0047032F"/>
    <w:rsid w:val="00471B78"/>
    <w:rsid w:val="004720E2"/>
    <w:rsid w:val="0047265B"/>
    <w:rsid w:val="00474783"/>
    <w:rsid w:val="004756B2"/>
    <w:rsid w:val="00475778"/>
    <w:rsid w:val="00475D82"/>
    <w:rsid w:val="00477263"/>
    <w:rsid w:val="00480557"/>
    <w:rsid w:val="00481588"/>
    <w:rsid w:val="004819EF"/>
    <w:rsid w:val="00482973"/>
    <w:rsid w:val="00492CC9"/>
    <w:rsid w:val="00492E49"/>
    <w:rsid w:val="004937ED"/>
    <w:rsid w:val="00495372"/>
    <w:rsid w:val="00495D23"/>
    <w:rsid w:val="0049673D"/>
    <w:rsid w:val="00496AF7"/>
    <w:rsid w:val="0049706D"/>
    <w:rsid w:val="0049764D"/>
    <w:rsid w:val="004A1655"/>
    <w:rsid w:val="004A337E"/>
    <w:rsid w:val="004A3760"/>
    <w:rsid w:val="004A54BB"/>
    <w:rsid w:val="004A55AC"/>
    <w:rsid w:val="004A653E"/>
    <w:rsid w:val="004B338A"/>
    <w:rsid w:val="004B38C3"/>
    <w:rsid w:val="004B6CA7"/>
    <w:rsid w:val="004C1F74"/>
    <w:rsid w:val="004C3435"/>
    <w:rsid w:val="004C5011"/>
    <w:rsid w:val="004C6392"/>
    <w:rsid w:val="004C63B9"/>
    <w:rsid w:val="004D4424"/>
    <w:rsid w:val="004D7172"/>
    <w:rsid w:val="004D7AAD"/>
    <w:rsid w:val="004E0E64"/>
    <w:rsid w:val="004E1C46"/>
    <w:rsid w:val="004E31D5"/>
    <w:rsid w:val="004F016A"/>
    <w:rsid w:val="004F01EC"/>
    <w:rsid w:val="004F031F"/>
    <w:rsid w:val="004F04EA"/>
    <w:rsid w:val="004F0F38"/>
    <w:rsid w:val="004F4F84"/>
    <w:rsid w:val="004F56C8"/>
    <w:rsid w:val="004F6014"/>
    <w:rsid w:val="004F63E6"/>
    <w:rsid w:val="004F7216"/>
    <w:rsid w:val="0050082F"/>
    <w:rsid w:val="00502060"/>
    <w:rsid w:val="005030E1"/>
    <w:rsid w:val="005031BA"/>
    <w:rsid w:val="00503D4F"/>
    <w:rsid w:val="0050495A"/>
    <w:rsid w:val="00505F6C"/>
    <w:rsid w:val="00506AC7"/>
    <w:rsid w:val="00507801"/>
    <w:rsid w:val="00507C31"/>
    <w:rsid w:val="00515250"/>
    <w:rsid w:val="005155E8"/>
    <w:rsid w:val="00515707"/>
    <w:rsid w:val="00515B95"/>
    <w:rsid w:val="005160D2"/>
    <w:rsid w:val="005163BD"/>
    <w:rsid w:val="00517233"/>
    <w:rsid w:val="005204F4"/>
    <w:rsid w:val="00521A28"/>
    <w:rsid w:val="005222CA"/>
    <w:rsid w:val="00523693"/>
    <w:rsid w:val="00525EC1"/>
    <w:rsid w:val="005304B3"/>
    <w:rsid w:val="005308FB"/>
    <w:rsid w:val="005309C1"/>
    <w:rsid w:val="005320F6"/>
    <w:rsid w:val="00532DD5"/>
    <w:rsid w:val="00533952"/>
    <w:rsid w:val="00533E95"/>
    <w:rsid w:val="005354CF"/>
    <w:rsid w:val="00535A8B"/>
    <w:rsid w:val="00536A7E"/>
    <w:rsid w:val="00536E4B"/>
    <w:rsid w:val="0053782C"/>
    <w:rsid w:val="00540953"/>
    <w:rsid w:val="00541D12"/>
    <w:rsid w:val="0054208D"/>
    <w:rsid w:val="00542847"/>
    <w:rsid w:val="00546E8C"/>
    <w:rsid w:val="00546EB6"/>
    <w:rsid w:val="00547F96"/>
    <w:rsid w:val="00550AE2"/>
    <w:rsid w:val="00551FCF"/>
    <w:rsid w:val="005533D6"/>
    <w:rsid w:val="005547DF"/>
    <w:rsid w:val="00554CB9"/>
    <w:rsid w:val="00554E4E"/>
    <w:rsid w:val="005556A9"/>
    <w:rsid w:val="005558F8"/>
    <w:rsid w:val="005613FC"/>
    <w:rsid w:val="00561E03"/>
    <w:rsid w:val="00562CFD"/>
    <w:rsid w:val="00563FAD"/>
    <w:rsid w:val="00564889"/>
    <w:rsid w:val="005649E3"/>
    <w:rsid w:val="005656EB"/>
    <w:rsid w:val="00565EC8"/>
    <w:rsid w:val="00566306"/>
    <w:rsid w:val="00566498"/>
    <w:rsid w:val="00566B7F"/>
    <w:rsid w:val="00567599"/>
    <w:rsid w:val="005677C0"/>
    <w:rsid w:val="00570667"/>
    <w:rsid w:val="00571FCA"/>
    <w:rsid w:val="005720BA"/>
    <w:rsid w:val="00574F7B"/>
    <w:rsid w:val="0057576D"/>
    <w:rsid w:val="0057783D"/>
    <w:rsid w:val="00581301"/>
    <w:rsid w:val="00585DAC"/>
    <w:rsid w:val="0058670E"/>
    <w:rsid w:val="00587581"/>
    <w:rsid w:val="00593C65"/>
    <w:rsid w:val="005948D3"/>
    <w:rsid w:val="00595057"/>
    <w:rsid w:val="00595524"/>
    <w:rsid w:val="005A03EB"/>
    <w:rsid w:val="005A07AB"/>
    <w:rsid w:val="005A0D85"/>
    <w:rsid w:val="005A0E68"/>
    <w:rsid w:val="005A191E"/>
    <w:rsid w:val="005A3008"/>
    <w:rsid w:val="005A42A1"/>
    <w:rsid w:val="005A47DA"/>
    <w:rsid w:val="005A5890"/>
    <w:rsid w:val="005A78BF"/>
    <w:rsid w:val="005A7C21"/>
    <w:rsid w:val="005B08D1"/>
    <w:rsid w:val="005B1296"/>
    <w:rsid w:val="005B21E4"/>
    <w:rsid w:val="005B303D"/>
    <w:rsid w:val="005B3A18"/>
    <w:rsid w:val="005B6929"/>
    <w:rsid w:val="005C086A"/>
    <w:rsid w:val="005C1147"/>
    <w:rsid w:val="005C1879"/>
    <w:rsid w:val="005C1967"/>
    <w:rsid w:val="005C1EE9"/>
    <w:rsid w:val="005C4C2D"/>
    <w:rsid w:val="005C777D"/>
    <w:rsid w:val="005D204D"/>
    <w:rsid w:val="005D39D5"/>
    <w:rsid w:val="005D60D4"/>
    <w:rsid w:val="005D6623"/>
    <w:rsid w:val="005D7D15"/>
    <w:rsid w:val="005E0A1A"/>
    <w:rsid w:val="005E15C2"/>
    <w:rsid w:val="005E17C1"/>
    <w:rsid w:val="005E1A89"/>
    <w:rsid w:val="005E6176"/>
    <w:rsid w:val="005E71DB"/>
    <w:rsid w:val="005E7DB9"/>
    <w:rsid w:val="005F0A8E"/>
    <w:rsid w:val="005F12E2"/>
    <w:rsid w:val="005F1D22"/>
    <w:rsid w:val="005F209A"/>
    <w:rsid w:val="005F254E"/>
    <w:rsid w:val="005F25E7"/>
    <w:rsid w:val="005F3BC0"/>
    <w:rsid w:val="005F4CA5"/>
    <w:rsid w:val="005F6E99"/>
    <w:rsid w:val="005F7A19"/>
    <w:rsid w:val="005F7E65"/>
    <w:rsid w:val="0060014D"/>
    <w:rsid w:val="00601FB4"/>
    <w:rsid w:val="00602EB4"/>
    <w:rsid w:val="006033A3"/>
    <w:rsid w:val="00603F7E"/>
    <w:rsid w:val="00606A92"/>
    <w:rsid w:val="00610317"/>
    <w:rsid w:val="0061034B"/>
    <w:rsid w:val="006106E5"/>
    <w:rsid w:val="00611EBD"/>
    <w:rsid w:val="006129A2"/>
    <w:rsid w:val="00613D97"/>
    <w:rsid w:val="00614AE6"/>
    <w:rsid w:val="0061764D"/>
    <w:rsid w:val="006227AC"/>
    <w:rsid w:val="006239AD"/>
    <w:rsid w:val="00623B21"/>
    <w:rsid w:val="00624D63"/>
    <w:rsid w:val="00624FF7"/>
    <w:rsid w:val="00625972"/>
    <w:rsid w:val="00625BA0"/>
    <w:rsid w:val="00625E94"/>
    <w:rsid w:val="00625EC4"/>
    <w:rsid w:val="006273B2"/>
    <w:rsid w:val="0062742F"/>
    <w:rsid w:val="0062763C"/>
    <w:rsid w:val="0062794A"/>
    <w:rsid w:val="00637212"/>
    <w:rsid w:val="00641A1E"/>
    <w:rsid w:val="00641DDD"/>
    <w:rsid w:val="006421B8"/>
    <w:rsid w:val="006424F9"/>
    <w:rsid w:val="00642B22"/>
    <w:rsid w:val="00642B3E"/>
    <w:rsid w:val="006472BE"/>
    <w:rsid w:val="00652FCF"/>
    <w:rsid w:val="00653444"/>
    <w:rsid w:val="00655139"/>
    <w:rsid w:val="00655979"/>
    <w:rsid w:val="006579CF"/>
    <w:rsid w:val="006605C9"/>
    <w:rsid w:val="0066148D"/>
    <w:rsid w:val="0066503D"/>
    <w:rsid w:val="00666BC7"/>
    <w:rsid w:val="0067007C"/>
    <w:rsid w:val="0067149F"/>
    <w:rsid w:val="006744DA"/>
    <w:rsid w:val="00674AED"/>
    <w:rsid w:val="00674B53"/>
    <w:rsid w:val="00680FF2"/>
    <w:rsid w:val="00681C8B"/>
    <w:rsid w:val="00682435"/>
    <w:rsid w:val="00686D3C"/>
    <w:rsid w:val="00687106"/>
    <w:rsid w:val="006873A0"/>
    <w:rsid w:val="00692942"/>
    <w:rsid w:val="00693281"/>
    <w:rsid w:val="006944C5"/>
    <w:rsid w:val="006953FA"/>
    <w:rsid w:val="006960BF"/>
    <w:rsid w:val="00696F1E"/>
    <w:rsid w:val="006970C1"/>
    <w:rsid w:val="00697301"/>
    <w:rsid w:val="006A2F70"/>
    <w:rsid w:val="006A543A"/>
    <w:rsid w:val="006A5F69"/>
    <w:rsid w:val="006B0948"/>
    <w:rsid w:val="006B09E7"/>
    <w:rsid w:val="006B1EBD"/>
    <w:rsid w:val="006B26E1"/>
    <w:rsid w:val="006B461B"/>
    <w:rsid w:val="006C21CB"/>
    <w:rsid w:val="006C3D62"/>
    <w:rsid w:val="006C5905"/>
    <w:rsid w:val="006D29F1"/>
    <w:rsid w:val="006D4319"/>
    <w:rsid w:val="006D7123"/>
    <w:rsid w:val="006E05BE"/>
    <w:rsid w:val="006E22C1"/>
    <w:rsid w:val="006E5950"/>
    <w:rsid w:val="006E720C"/>
    <w:rsid w:val="006E790D"/>
    <w:rsid w:val="006F1CE6"/>
    <w:rsid w:val="006F36CD"/>
    <w:rsid w:val="006F5552"/>
    <w:rsid w:val="006F555B"/>
    <w:rsid w:val="006F5DBE"/>
    <w:rsid w:val="0070361F"/>
    <w:rsid w:val="00704489"/>
    <w:rsid w:val="00704979"/>
    <w:rsid w:val="00704E3C"/>
    <w:rsid w:val="00705D2B"/>
    <w:rsid w:val="007066C0"/>
    <w:rsid w:val="0071094B"/>
    <w:rsid w:val="00711F33"/>
    <w:rsid w:val="00712AD6"/>
    <w:rsid w:val="0071391C"/>
    <w:rsid w:val="0071393B"/>
    <w:rsid w:val="00713AE1"/>
    <w:rsid w:val="00715196"/>
    <w:rsid w:val="007162A1"/>
    <w:rsid w:val="00716A5B"/>
    <w:rsid w:val="0072138F"/>
    <w:rsid w:val="00721CF0"/>
    <w:rsid w:val="00722E65"/>
    <w:rsid w:val="00724317"/>
    <w:rsid w:val="00725AF7"/>
    <w:rsid w:val="00727BCD"/>
    <w:rsid w:val="007303AF"/>
    <w:rsid w:val="00730B57"/>
    <w:rsid w:val="00730D90"/>
    <w:rsid w:val="0073112D"/>
    <w:rsid w:val="00732655"/>
    <w:rsid w:val="007347CC"/>
    <w:rsid w:val="0074121B"/>
    <w:rsid w:val="007420C5"/>
    <w:rsid w:val="0074368C"/>
    <w:rsid w:val="00747AD0"/>
    <w:rsid w:val="00750AC3"/>
    <w:rsid w:val="007530C3"/>
    <w:rsid w:val="00760DBD"/>
    <w:rsid w:val="00761680"/>
    <w:rsid w:val="007623A8"/>
    <w:rsid w:val="00764D92"/>
    <w:rsid w:val="00767192"/>
    <w:rsid w:val="00767F8F"/>
    <w:rsid w:val="0077024D"/>
    <w:rsid w:val="0077029F"/>
    <w:rsid w:val="00772075"/>
    <w:rsid w:val="007723AF"/>
    <w:rsid w:val="0077356F"/>
    <w:rsid w:val="00773CDA"/>
    <w:rsid w:val="007748A1"/>
    <w:rsid w:val="00775A0D"/>
    <w:rsid w:val="0077649F"/>
    <w:rsid w:val="007820B3"/>
    <w:rsid w:val="00782A3B"/>
    <w:rsid w:val="007867CE"/>
    <w:rsid w:val="00787C04"/>
    <w:rsid w:val="007905D4"/>
    <w:rsid w:val="007942A0"/>
    <w:rsid w:val="007968C5"/>
    <w:rsid w:val="007A094D"/>
    <w:rsid w:val="007A2DC1"/>
    <w:rsid w:val="007A31D0"/>
    <w:rsid w:val="007A4687"/>
    <w:rsid w:val="007A6157"/>
    <w:rsid w:val="007A6201"/>
    <w:rsid w:val="007B14FB"/>
    <w:rsid w:val="007B386B"/>
    <w:rsid w:val="007B3F1B"/>
    <w:rsid w:val="007B4154"/>
    <w:rsid w:val="007B4E08"/>
    <w:rsid w:val="007B5800"/>
    <w:rsid w:val="007B5B1D"/>
    <w:rsid w:val="007B6DAD"/>
    <w:rsid w:val="007C0358"/>
    <w:rsid w:val="007C125D"/>
    <w:rsid w:val="007C3654"/>
    <w:rsid w:val="007C51F5"/>
    <w:rsid w:val="007C5A73"/>
    <w:rsid w:val="007C61D6"/>
    <w:rsid w:val="007C6563"/>
    <w:rsid w:val="007C66E2"/>
    <w:rsid w:val="007C7425"/>
    <w:rsid w:val="007D1733"/>
    <w:rsid w:val="007D20CC"/>
    <w:rsid w:val="007D259E"/>
    <w:rsid w:val="007D264F"/>
    <w:rsid w:val="007D2D72"/>
    <w:rsid w:val="007D48E1"/>
    <w:rsid w:val="007D5338"/>
    <w:rsid w:val="007E0A9E"/>
    <w:rsid w:val="007E1F5E"/>
    <w:rsid w:val="007E2458"/>
    <w:rsid w:val="007E255A"/>
    <w:rsid w:val="007E6A99"/>
    <w:rsid w:val="007E7034"/>
    <w:rsid w:val="007E7733"/>
    <w:rsid w:val="007F1592"/>
    <w:rsid w:val="007F3086"/>
    <w:rsid w:val="007F37BB"/>
    <w:rsid w:val="007F3ABD"/>
    <w:rsid w:val="007F4E13"/>
    <w:rsid w:val="007F68E5"/>
    <w:rsid w:val="007F7E7A"/>
    <w:rsid w:val="00800234"/>
    <w:rsid w:val="00803463"/>
    <w:rsid w:val="00804275"/>
    <w:rsid w:val="008062AC"/>
    <w:rsid w:val="008064D0"/>
    <w:rsid w:val="008064FF"/>
    <w:rsid w:val="00812BAF"/>
    <w:rsid w:val="008136CB"/>
    <w:rsid w:val="00816BF4"/>
    <w:rsid w:val="00816F44"/>
    <w:rsid w:val="0081765A"/>
    <w:rsid w:val="0082604C"/>
    <w:rsid w:val="00826738"/>
    <w:rsid w:val="00827C95"/>
    <w:rsid w:val="0083030D"/>
    <w:rsid w:val="008312CB"/>
    <w:rsid w:val="0083436C"/>
    <w:rsid w:val="0083599C"/>
    <w:rsid w:val="008359A3"/>
    <w:rsid w:val="00836A94"/>
    <w:rsid w:val="008410E4"/>
    <w:rsid w:val="00841708"/>
    <w:rsid w:val="00843A01"/>
    <w:rsid w:val="00844283"/>
    <w:rsid w:val="00844920"/>
    <w:rsid w:val="008458D8"/>
    <w:rsid w:val="00845FF7"/>
    <w:rsid w:val="008468D0"/>
    <w:rsid w:val="00846FD0"/>
    <w:rsid w:val="00847204"/>
    <w:rsid w:val="00850DDE"/>
    <w:rsid w:val="00853878"/>
    <w:rsid w:val="008563F6"/>
    <w:rsid w:val="00860072"/>
    <w:rsid w:val="0086120A"/>
    <w:rsid w:val="00861482"/>
    <w:rsid w:val="008654C5"/>
    <w:rsid w:val="00865B52"/>
    <w:rsid w:val="008667BD"/>
    <w:rsid w:val="008678A4"/>
    <w:rsid w:val="00867EE9"/>
    <w:rsid w:val="00870D42"/>
    <w:rsid w:val="00871DA3"/>
    <w:rsid w:val="008726A6"/>
    <w:rsid w:val="0087502C"/>
    <w:rsid w:val="00877B79"/>
    <w:rsid w:val="00880B4D"/>
    <w:rsid w:val="008830EF"/>
    <w:rsid w:val="0088479A"/>
    <w:rsid w:val="00884AD3"/>
    <w:rsid w:val="00884C63"/>
    <w:rsid w:val="00885523"/>
    <w:rsid w:val="008861F4"/>
    <w:rsid w:val="008879E1"/>
    <w:rsid w:val="008906D7"/>
    <w:rsid w:val="008927B8"/>
    <w:rsid w:val="00893977"/>
    <w:rsid w:val="00894BBD"/>
    <w:rsid w:val="008952E5"/>
    <w:rsid w:val="00895543"/>
    <w:rsid w:val="00897FB4"/>
    <w:rsid w:val="008A0A3A"/>
    <w:rsid w:val="008A20AD"/>
    <w:rsid w:val="008A2E60"/>
    <w:rsid w:val="008A3D13"/>
    <w:rsid w:val="008A45B4"/>
    <w:rsid w:val="008A6E8C"/>
    <w:rsid w:val="008B1650"/>
    <w:rsid w:val="008B2D7D"/>
    <w:rsid w:val="008B36E4"/>
    <w:rsid w:val="008B7214"/>
    <w:rsid w:val="008B7526"/>
    <w:rsid w:val="008C1C88"/>
    <w:rsid w:val="008C1CC1"/>
    <w:rsid w:val="008C5831"/>
    <w:rsid w:val="008C6926"/>
    <w:rsid w:val="008C6F58"/>
    <w:rsid w:val="008C764A"/>
    <w:rsid w:val="008C7E94"/>
    <w:rsid w:val="008D001E"/>
    <w:rsid w:val="008D0F67"/>
    <w:rsid w:val="008D111F"/>
    <w:rsid w:val="008D255E"/>
    <w:rsid w:val="008D333B"/>
    <w:rsid w:val="008D55EB"/>
    <w:rsid w:val="008D577E"/>
    <w:rsid w:val="008D7F6F"/>
    <w:rsid w:val="008E3C1F"/>
    <w:rsid w:val="008E4206"/>
    <w:rsid w:val="008E59E7"/>
    <w:rsid w:val="008E71AC"/>
    <w:rsid w:val="008F2633"/>
    <w:rsid w:val="008F6D72"/>
    <w:rsid w:val="008F70ED"/>
    <w:rsid w:val="008F7491"/>
    <w:rsid w:val="008F7898"/>
    <w:rsid w:val="00901545"/>
    <w:rsid w:val="00902E82"/>
    <w:rsid w:val="0090352C"/>
    <w:rsid w:val="00903EB2"/>
    <w:rsid w:val="009041A9"/>
    <w:rsid w:val="00904521"/>
    <w:rsid w:val="00906BD9"/>
    <w:rsid w:val="00907D36"/>
    <w:rsid w:val="00907E6A"/>
    <w:rsid w:val="009105BD"/>
    <w:rsid w:val="0091179E"/>
    <w:rsid w:val="00911E79"/>
    <w:rsid w:val="00912E84"/>
    <w:rsid w:val="00913D44"/>
    <w:rsid w:val="009145D4"/>
    <w:rsid w:val="00921E88"/>
    <w:rsid w:val="00922A7F"/>
    <w:rsid w:val="009231E0"/>
    <w:rsid w:val="0092387D"/>
    <w:rsid w:val="00923CCC"/>
    <w:rsid w:val="009266CA"/>
    <w:rsid w:val="00927F6C"/>
    <w:rsid w:val="00931535"/>
    <w:rsid w:val="00932D45"/>
    <w:rsid w:val="009336DA"/>
    <w:rsid w:val="00934C07"/>
    <w:rsid w:val="00934C7D"/>
    <w:rsid w:val="009352B1"/>
    <w:rsid w:val="00935555"/>
    <w:rsid w:val="00937705"/>
    <w:rsid w:val="00937FF1"/>
    <w:rsid w:val="009407F6"/>
    <w:rsid w:val="00941546"/>
    <w:rsid w:val="00941665"/>
    <w:rsid w:val="009416CF"/>
    <w:rsid w:val="00942EB7"/>
    <w:rsid w:val="0094508D"/>
    <w:rsid w:val="00945C55"/>
    <w:rsid w:val="00946B47"/>
    <w:rsid w:val="009478EC"/>
    <w:rsid w:val="00947A69"/>
    <w:rsid w:val="009515C4"/>
    <w:rsid w:val="00952B72"/>
    <w:rsid w:val="00953347"/>
    <w:rsid w:val="00953568"/>
    <w:rsid w:val="009577DD"/>
    <w:rsid w:val="0096094E"/>
    <w:rsid w:val="0096185F"/>
    <w:rsid w:val="00961EA7"/>
    <w:rsid w:val="00962CA3"/>
    <w:rsid w:val="00963E93"/>
    <w:rsid w:val="0096443A"/>
    <w:rsid w:val="00964B8D"/>
    <w:rsid w:val="0096510E"/>
    <w:rsid w:val="00965681"/>
    <w:rsid w:val="00966116"/>
    <w:rsid w:val="00967D33"/>
    <w:rsid w:val="009711C8"/>
    <w:rsid w:val="00971725"/>
    <w:rsid w:val="00972DB9"/>
    <w:rsid w:val="0097549D"/>
    <w:rsid w:val="00975661"/>
    <w:rsid w:val="00975DB3"/>
    <w:rsid w:val="00981022"/>
    <w:rsid w:val="00982DF3"/>
    <w:rsid w:val="009833D7"/>
    <w:rsid w:val="00984D32"/>
    <w:rsid w:val="009856CA"/>
    <w:rsid w:val="00986A3A"/>
    <w:rsid w:val="00987B68"/>
    <w:rsid w:val="00993714"/>
    <w:rsid w:val="00993A99"/>
    <w:rsid w:val="00993B09"/>
    <w:rsid w:val="00993E61"/>
    <w:rsid w:val="00994F5C"/>
    <w:rsid w:val="0099581F"/>
    <w:rsid w:val="009968CF"/>
    <w:rsid w:val="00997541"/>
    <w:rsid w:val="00997A7F"/>
    <w:rsid w:val="009A07A2"/>
    <w:rsid w:val="009A092E"/>
    <w:rsid w:val="009A27D8"/>
    <w:rsid w:val="009A2A8D"/>
    <w:rsid w:val="009A3D53"/>
    <w:rsid w:val="009A3E35"/>
    <w:rsid w:val="009A6A9E"/>
    <w:rsid w:val="009A6B50"/>
    <w:rsid w:val="009A79DB"/>
    <w:rsid w:val="009B0BFC"/>
    <w:rsid w:val="009B1FFD"/>
    <w:rsid w:val="009B34ED"/>
    <w:rsid w:val="009C0B72"/>
    <w:rsid w:val="009C17E2"/>
    <w:rsid w:val="009C1B66"/>
    <w:rsid w:val="009C2804"/>
    <w:rsid w:val="009C322F"/>
    <w:rsid w:val="009C3E6B"/>
    <w:rsid w:val="009C5D47"/>
    <w:rsid w:val="009C66F7"/>
    <w:rsid w:val="009C6B7F"/>
    <w:rsid w:val="009C7F17"/>
    <w:rsid w:val="009D3AA7"/>
    <w:rsid w:val="009D5102"/>
    <w:rsid w:val="009D64EE"/>
    <w:rsid w:val="009D7612"/>
    <w:rsid w:val="009E211E"/>
    <w:rsid w:val="009E2158"/>
    <w:rsid w:val="009E2E3B"/>
    <w:rsid w:val="009E3989"/>
    <w:rsid w:val="009E45C7"/>
    <w:rsid w:val="009E5AF0"/>
    <w:rsid w:val="009E5C00"/>
    <w:rsid w:val="009E5C83"/>
    <w:rsid w:val="009E5E7E"/>
    <w:rsid w:val="009E63E4"/>
    <w:rsid w:val="009E65C5"/>
    <w:rsid w:val="009E78F0"/>
    <w:rsid w:val="009F1BA1"/>
    <w:rsid w:val="009F1DF1"/>
    <w:rsid w:val="009F3285"/>
    <w:rsid w:val="009F44E9"/>
    <w:rsid w:val="009F5212"/>
    <w:rsid w:val="009F5BE2"/>
    <w:rsid w:val="009F5F98"/>
    <w:rsid w:val="009F6BEF"/>
    <w:rsid w:val="00A02470"/>
    <w:rsid w:val="00A1081C"/>
    <w:rsid w:val="00A109DD"/>
    <w:rsid w:val="00A13129"/>
    <w:rsid w:val="00A14DE2"/>
    <w:rsid w:val="00A15EB6"/>
    <w:rsid w:val="00A16546"/>
    <w:rsid w:val="00A17415"/>
    <w:rsid w:val="00A2001F"/>
    <w:rsid w:val="00A20C84"/>
    <w:rsid w:val="00A239C6"/>
    <w:rsid w:val="00A25025"/>
    <w:rsid w:val="00A252A1"/>
    <w:rsid w:val="00A25B8D"/>
    <w:rsid w:val="00A27580"/>
    <w:rsid w:val="00A27B6C"/>
    <w:rsid w:val="00A30E1F"/>
    <w:rsid w:val="00A31F16"/>
    <w:rsid w:val="00A33D8C"/>
    <w:rsid w:val="00A36822"/>
    <w:rsid w:val="00A4248D"/>
    <w:rsid w:val="00A51CC1"/>
    <w:rsid w:val="00A51E95"/>
    <w:rsid w:val="00A534CF"/>
    <w:rsid w:val="00A56E80"/>
    <w:rsid w:val="00A57B08"/>
    <w:rsid w:val="00A57C38"/>
    <w:rsid w:val="00A610E0"/>
    <w:rsid w:val="00A61CB5"/>
    <w:rsid w:val="00A622EC"/>
    <w:rsid w:val="00A63879"/>
    <w:rsid w:val="00A65A21"/>
    <w:rsid w:val="00A67227"/>
    <w:rsid w:val="00A71086"/>
    <w:rsid w:val="00A7136F"/>
    <w:rsid w:val="00A7269D"/>
    <w:rsid w:val="00A75F69"/>
    <w:rsid w:val="00A76DE6"/>
    <w:rsid w:val="00A8073A"/>
    <w:rsid w:val="00A8090F"/>
    <w:rsid w:val="00A8112C"/>
    <w:rsid w:val="00A851E7"/>
    <w:rsid w:val="00A8565B"/>
    <w:rsid w:val="00A85839"/>
    <w:rsid w:val="00A87CE4"/>
    <w:rsid w:val="00A90D8A"/>
    <w:rsid w:val="00A966FF"/>
    <w:rsid w:val="00A9762B"/>
    <w:rsid w:val="00A978EB"/>
    <w:rsid w:val="00A97EE5"/>
    <w:rsid w:val="00AA1CFD"/>
    <w:rsid w:val="00AA2B08"/>
    <w:rsid w:val="00AA3D38"/>
    <w:rsid w:val="00AA47AC"/>
    <w:rsid w:val="00AA4B52"/>
    <w:rsid w:val="00AA4C05"/>
    <w:rsid w:val="00AA4D74"/>
    <w:rsid w:val="00AA76AE"/>
    <w:rsid w:val="00AA7F3C"/>
    <w:rsid w:val="00AB16FB"/>
    <w:rsid w:val="00AB3433"/>
    <w:rsid w:val="00AB4DDD"/>
    <w:rsid w:val="00AB52ED"/>
    <w:rsid w:val="00AB53E9"/>
    <w:rsid w:val="00AB54C1"/>
    <w:rsid w:val="00AB5657"/>
    <w:rsid w:val="00AB5D6C"/>
    <w:rsid w:val="00AC2000"/>
    <w:rsid w:val="00AC2FCB"/>
    <w:rsid w:val="00AC4906"/>
    <w:rsid w:val="00AC576A"/>
    <w:rsid w:val="00AC74F3"/>
    <w:rsid w:val="00AC78BB"/>
    <w:rsid w:val="00AD0140"/>
    <w:rsid w:val="00AD0154"/>
    <w:rsid w:val="00AD01FA"/>
    <w:rsid w:val="00AD0EEB"/>
    <w:rsid w:val="00AD0F1E"/>
    <w:rsid w:val="00AD23D7"/>
    <w:rsid w:val="00AD4767"/>
    <w:rsid w:val="00AD7C11"/>
    <w:rsid w:val="00AE0A67"/>
    <w:rsid w:val="00AE0BC4"/>
    <w:rsid w:val="00AE3D50"/>
    <w:rsid w:val="00AE46DB"/>
    <w:rsid w:val="00AE6BE9"/>
    <w:rsid w:val="00AE7E56"/>
    <w:rsid w:val="00AF0E43"/>
    <w:rsid w:val="00AF0FBA"/>
    <w:rsid w:val="00AF10B1"/>
    <w:rsid w:val="00AF16CD"/>
    <w:rsid w:val="00AF1D1A"/>
    <w:rsid w:val="00AF2542"/>
    <w:rsid w:val="00AF339B"/>
    <w:rsid w:val="00AF33C5"/>
    <w:rsid w:val="00AF39A2"/>
    <w:rsid w:val="00AF3DF3"/>
    <w:rsid w:val="00AF6524"/>
    <w:rsid w:val="00AF6A73"/>
    <w:rsid w:val="00B030F0"/>
    <w:rsid w:val="00B03E67"/>
    <w:rsid w:val="00B04DEC"/>
    <w:rsid w:val="00B05314"/>
    <w:rsid w:val="00B057B5"/>
    <w:rsid w:val="00B16E28"/>
    <w:rsid w:val="00B214A5"/>
    <w:rsid w:val="00B2165D"/>
    <w:rsid w:val="00B21D18"/>
    <w:rsid w:val="00B21E5F"/>
    <w:rsid w:val="00B22BE6"/>
    <w:rsid w:val="00B22D4C"/>
    <w:rsid w:val="00B23A8B"/>
    <w:rsid w:val="00B240F6"/>
    <w:rsid w:val="00B2456A"/>
    <w:rsid w:val="00B26589"/>
    <w:rsid w:val="00B273BD"/>
    <w:rsid w:val="00B276D3"/>
    <w:rsid w:val="00B30C87"/>
    <w:rsid w:val="00B31028"/>
    <w:rsid w:val="00B3233B"/>
    <w:rsid w:val="00B34735"/>
    <w:rsid w:val="00B35C4A"/>
    <w:rsid w:val="00B3682E"/>
    <w:rsid w:val="00B36CBD"/>
    <w:rsid w:val="00B40C80"/>
    <w:rsid w:val="00B4201D"/>
    <w:rsid w:val="00B4377C"/>
    <w:rsid w:val="00B439FA"/>
    <w:rsid w:val="00B45284"/>
    <w:rsid w:val="00B463BD"/>
    <w:rsid w:val="00B5004A"/>
    <w:rsid w:val="00B52F0E"/>
    <w:rsid w:val="00B54F66"/>
    <w:rsid w:val="00B55CD4"/>
    <w:rsid w:val="00B55D5A"/>
    <w:rsid w:val="00B61672"/>
    <w:rsid w:val="00B619D3"/>
    <w:rsid w:val="00B61ED4"/>
    <w:rsid w:val="00B62942"/>
    <w:rsid w:val="00B6324B"/>
    <w:rsid w:val="00B64419"/>
    <w:rsid w:val="00B64A23"/>
    <w:rsid w:val="00B65F74"/>
    <w:rsid w:val="00B70CF3"/>
    <w:rsid w:val="00B7271F"/>
    <w:rsid w:val="00B72840"/>
    <w:rsid w:val="00B72E44"/>
    <w:rsid w:val="00B748C0"/>
    <w:rsid w:val="00B762C2"/>
    <w:rsid w:val="00B81785"/>
    <w:rsid w:val="00B82183"/>
    <w:rsid w:val="00B84E48"/>
    <w:rsid w:val="00B85228"/>
    <w:rsid w:val="00B85ED6"/>
    <w:rsid w:val="00B9402F"/>
    <w:rsid w:val="00B94297"/>
    <w:rsid w:val="00B9449E"/>
    <w:rsid w:val="00B95478"/>
    <w:rsid w:val="00B9596E"/>
    <w:rsid w:val="00B962D8"/>
    <w:rsid w:val="00B96A41"/>
    <w:rsid w:val="00BA2BF2"/>
    <w:rsid w:val="00BA32C7"/>
    <w:rsid w:val="00BA5A2D"/>
    <w:rsid w:val="00BA5EFE"/>
    <w:rsid w:val="00BA7138"/>
    <w:rsid w:val="00BA7712"/>
    <w:rsid w:val="00BB17BF"/>
    <w:rsid w:val="00BB2715"/>
    <w:rsid w:val="00BB417C"/>
    <w:rsid w:val="00BB4597"/>
    <w:rsid w:val="00BB5D87"/>
    <w:rsid w:val="00BC0A94"/>
    <w:rsid w:val="00BC30E5"/>
    <w:rsid w:val="00BC3A3D"/>
    <w:rsid w:val="00BD142C"/>
    <w:rsid w:val="00BD2371"/>
    <w:rsid w:val="00BD239F"/>
    <w:rsid w:val="00BD5199"/>
    <w:rsid w:val="00BD55C5"/>
    <w:rsid w:val="00BD5909"/>
    <w:rsid w:val="00BD7C3F"/>
    <w:rsid w:val="00BD7DF2"/>
    <w:rsid w:val="00BE091F"/>
    <w:rsid w:val="00BE0F71"/>
    <w:rsid w:val="00BE21D7"/>
    <w:rsid w:val="00BE2F32"/>
    <w:rsid w:val="00BF09F7"/>
    <w:rsid w:val="00BF0F4A"/>
    <w:rsid w:val="00BF4515"/>
    <w:rsid w:val="00BF5E3C"/>
    <w:rsid w:val="00BF5E8C"/>
    <w:rsid w:val="00C015BE"/>
    <w:rsid w:val="00C035E9"/>
    <w:rsid w:val="00C05FEF"/>
    <w:rsid w:val="00C06019"/>
    <w:rsid w:val="00C069AF"/>
    <w:rsid w:val="00C0732D"/>
    <w:rsid w:val="00C076AB"/>
    <w:rsid w:val="00C102BA"/>
    <w:rsid w:val="00C11AD2"/>
    <w:rsid w:val="00C14461"/>
    <w:rsid w:val="00C14F67"/>
    <w:rsid w:val="00C15935"/>
    <w:rsid w:val="00C16161"/>
    <w:rsid w:val="00C16DF2"/>
    <w:rsid w:val="00C179CC"/>
    <w:rsid w:val="00C20D82"/>
    <w:rsid w:val="00C230A5"/>
    <w:rsid w:val="00C23CF4"/>
    <w:rsid w:val="00C244FA"/>
    <w:rsid w:val="00C24DF6"/>
    <w:rsid w:val="00C25439"/>
    <w:rsid w:val="00C26AA0"/>
    <w:rsid w:val="00C26E85"/>
    <w:rsid w:val="00C30845"/>
    <w:rsid w:val="00C318E3"/>
    <w:rsid w:val="00C334F4"/>
    <w:rsid w:val="00C33C14"/>
    <w:rsid w:val="00C35EBE"/>
    <w:rsid w:val="00C366CB"/>
    <w:rsid w:val="00C37830"/>
    <w:rsid w:val="00C37FD0"/>
    <w:rsid w:val="00C40528"/>
    <w:rsid w:val="00C40C2A"/>
    <w:rsid w:val="00C40D63"/>
    <w:rsid w:val="00C412A5"/>
    <w:rsid w:val="00C41CE5"/>
    <w:rsid w:val="00C4553C"/>
    <w:rsid w:val="00C47A66"/>
    <w:rsid w:val="00C50570"/>
    <w:rsid w:val="00C547B0"/>
    <w:rsid w:val="00C577D6"/>
    <w:rsid w:val="00C66D5A"/>
    <w:rsid w:val="00C67A7E"/>
    <w:rsid w:val="00C700D0"/>
    <w:rsid w:val="00C70D64"/>
    <w:rsid w:val="00C73E3F"/>
    <w:rsid w:val="00C75031"/>
    <w:rsid w:val="00C75B51"/>
    <w:rsid w:val="00C761DA"/>
    <w:rsid w:val="00C770C7"/>
    <w:rsid w:val="00C77B2E"/>
    <w:rsid w:val="00C81E4F"/>
    <w:rsid w:val="00C821C2"/>
    <w:rsid w:val="00C8253B"/>
    <w:rsid w:val="00C83121"/>
    <w:rsid w:val="00C834D3"/>
    <w:rsid w:val="00C85404"/>
    <w:rsid w:val="00C8589B"/>
    <w:rsid w:val="00C858A8"/>
    <w:rsid w:val="00C85D73"/>
    <w:rsid w:val="00C9025B"/>
    <w:rsid w:val="00C903AB"/>
    <w:rsid w:val="00C90F62"/>
    <w:rsid w:val="00C9577B"/>
    <w:rsid w:val="00C95D5F"/>
    <w:rsid w:val="00CA026C"/>
    <w:rsid w:val="00CA2DDE"/>
    <w:rsid w:val="00CA2F67"/>
    <w:rsid w:val="00CA323D"/>
    <w:rsid w:val="00CA5CF7"/>
    <w:rsid w:val="00CA6171"/>
    <w:rsid w:val="00CA7870"/>
    <w:rsid w:val="00CB0A2F"/>
    <w:rsid w:val="00CB26C0"/>
    <w:rsid w:val="00CB293D"/>
    <w:rsid w:val="00CB2FF3"/>
    <w:rsid w:val="00CB4106"/>
    <w:rsid w:val="00CB493E"/>
    <w:rsid w:val="00CB5341"/>
    <w:rsid w:val="00CB5F7F"/>
    <w:rsid w:val="00CC0319"/>
    <w:rsid w:val="00CC0FAC"/>
    <w:rsid w:val="00CC1211"/>
    <w:rsid w:val="00CC1E35"/>
    <w:rsid w:val="00CC3372"/>
    <w:rsid w:val="00CC34FB"/>
    <w:rsid w:val="00CC405E"/>
    <w:rsid w:val="00CC4F12"/>
    <w:rsid w:val="00CD249B"/>
    <w:rsid w:val="00CD3C8D"/>
    <w:rsid w:val="00CD63F3"/>
    <w:rsid w:val="00CD7B0F"/>
    <w:rsid w:val="00CE0595"/>
    <w:rsid w:val="00CE164D"/>
    <w:rsid w:val="00CE1F5F"/>
    <w:rsid w:val="00CE65FD"/>
    <w:rsid w:val="00CF3732"/>
    <w:rsid w:val="00CF4AAB"/>
    <w:rsid w:val="00CF5F62"/>
    <w:rsid w:val="00CF6BD3"/>
    <w:rsid w:val="00CF6C9D"/>
    <w:rsid w:val="00D01442"/>
    <w:rsid w:val="00D0234B"/>
    <w:rsid w:val="00D0414C"/>
    <w:rsid w:val="00D06A52"/>
    <w:rsid w:val="00D06D07"/>
    <w:rsid w:val="00D11A84"/>
    <w:rsid w:val="00D1350F"/>
    <w:rsid w:val="00D13863"/>
    <w:rsid w:val="00D13E69"/>
    <w:rsid w:val="00D14D69"/>
    <w:rsid w:val="00D20652"/>
    <w:rsid w:val="00D208E8"/>
    <w:rsid w:val="00D20EEC"/>
    <w:rsid w:val="00D21929"/>
    <w:rsid w:val="00D227F4"/>
    <w:rsid w:val="00D22D29"/>
    <w:rsid w:val="00D2475A"/>
    <w:rsid w:val="00D25594"/>
    <w:rsid w:val="00D25CA2"/>
    <w:rsid w:val="00D326CD"/>
    <w:rsid w:val="00D3639D"/>
    <w:rsid w:val="00D40076"/>
    <w:rsid w:val="00D400A5"/>
    <w:rsid w:val="00D4082E"/>
    <w:rsid w:val="00D42FE0"/>
    <w:rsid w:val="00D43113"/>
    <w:rsid w:val="00D43427"/>
    <w:rsid w:val="00D44021"/>
    <w:rsid w:val="00D44327"/>
    <w:rsid w:val="00D44668"/>
    <w:rsid w:val="00D44FDB"/>
    <w:rsid w:val="00D4543E"/>
    <w:rsid w:val="00D463E2"/>
    <w:rsid w:val="00D46A84"/>
    <w:rsid w:val="00D46B95"/>
    <w:rsid w:val="00D46C90"/>
    <w:rsid w:val="00D479CE"/>
    <w:rsid w:val="00D506D5"/>
    <w:rsid w:val="00D523FC"/>
    <w:rsid w:val="00D53E20"/>
    <w:rsid w:val="00D540C7"/>
    <w:rsid w:val="00D55B51"/>
    <w:rsid w:val="00D55C0E"/>
    <w:rsid w:val="00D61568"/>
    <w:rsid w:val="00D61DAD"/>
    <w:rsid w:val="00D62DD0"/>
    <w:rsid w:val="00D634C3"/>
    <w:rsid w:val="00D63750"/>
    <w:rsid w:val="00D64031"/>
    <w:rsid w:val="00D64958"/>
    <w:rsid w:val="00D7087B"/>
    <w:rsid w:val="00D71BEA"/>
    <w:rsid w:val="00D7350C"/>
    <w:rsid w:val="00D7373C"/>
    <w:rsid w:val="00D73749"/>
    <w:rsid w:val="00D74286"/>
    <w:rsid w:val="00D75113"/>
    <w:rsid w:val="00D80942"/>
    <w:rsid w:val="00D82063"/>
    <w:rsid w:val="00D8479D"/>
    <w:rsid w:val="00D87086"/>
    <w:rsid w:val="00D87CB7"/>
    <w:rsid w:val="00D90F01"/>
    <w:rsid w:val="00D926B8"/>
    <w:rsid w:val="00D92C61"/>
    <w:rsid w:val="00DA0987"/>
    <w:rsid w:val="00DA3090"/>
    <w:rsid w:val="00DA3C9F"/>
    <w:rsid w:val="00DA3F16"/>
    <w:rsid w:val="00DA4843"/>
    <w:rsid w:val="00DA4C48"/>
    <w:rsid w:val="00DB0C80"/>
    <w:rsid w:val="00DB60B9"/>
    <w:rsid w:val="00DC056A"/>
    <w:rsid w:val="00DC0C09"/>
    <w:rsid w:val="00DC0DF6"/>
    <w:rsid w:val="00DC117B"/>
    <w:rsid w:val="00DC2F89"/>
    <w:rsid w:val="00DC38CB"/>
    <w:rsid w:val="00DC584A"/>
    <w:rsid w:val="00DC5982"/>
    <w:rsid w:val="00DC5BEA"/>
    <w:rsid w:val="00DC7A64"/>
    <w:rsid w:val="00DD1548"/>
    <w:rsid w:val="00DD40FB"/>
    <w:rsid w:val="00DD5770"/>
    <w:rsid w:val="00DD71BD"/>
    <w:rsid w:val="00DE1028"/>
    <w:rsid w:val="00DE1AD8"/>
    <w:rsid w:val="00DE2F59"/>
    <w:rsid w:val="00DE34A7"/>
    <w:rsid w:val="00DE5EDD"/>
    <w:rsid w:val="00DE6895"/>
    <w:rsid w:val="00DF33F8"/>
    <w:rsid w:val="00DF4366"/>
    <w:rsid w:val="00DF66FB"/>
    <w:rsid w:val="00E0071E"/>
    <w:rsid w:val="00E0374A"/>
    <w:rsid w:val="00E04188"/>
    <w:rsid w:val="00E045C5"/>
    <w:rsid w:val="00E05343"/>
    <w:rsid w:val="00E07DEC"/>
    <w:rsid w:val="00E10F7D"/>
    <w:rsid w:val="00E10FD5"/>
    <w:rsid w:val="00E11109"/>
    <w:rsid w:val="00E1186A"/>
    <w:rsid w:val="00E11E57"/>
    <w:rsid w:val="00E1420D"/>
    <w:rsid w:val="00E15332"/>
    <w:rsid w:val="00E16776"/>
    <w:rsid w:val="00E16EA0"/>
    <w:rsid w:val="00E218EE"/>
    <w:rsid w:val="00E220EA"/>
    <w:rsid w:val="00E23463"/>
    <w:rsid w:val="00E23788"/>
    <w:rsid w:val="00E23F90"/>
    <w:rsid w:val="00E26D54"/>
    <w:rsid w:val="00E27208"/>
    <w:rsid w:val="00E27394"/>
    <w:rsid w:val="00E310C2"/>
    <w:rsid w:val="00E331E6"/>
    <w:rsid w:val="00E3388E"/>
    <w:rsid w:val="00E34BA6"/>
    <w:rsid w:val="00E37E43"/>
    <w:rsid w:val="00E409CE"/>
    <w:rsid w:val="00E40FBB"/>
    <w:rsid w:val="00E4107A"/>
    <w:rsid w:val="00E43E57"/>
    <w:rsid w:val="00E46C32"/>
    <w:rsid w:val="00E50CFF"/>
    <w:rsid w:val="00E52035"/>
    <w:rsid w:val="00E521D4"/>
    <w:rsid w:val="00E52690"/>
    <w:rsid w:val="00E5273E"/>
    <w:rsid w:val="00E53D4A"/>
    <w:rsid w:val="00E558DF"/>
    <w:rsid w:val="00E578D2"/>
    <w:rsid w:val="00E62C8A"/>
    <w:rsid w:val="00E638C0"/>
    <w:rsid w:val="00E64E4A"/>
    <w:rsid w:val="00E7594C"/>
    <w:rsid w:val="00E8196C"/>
    <w:rsid w:val="00E82C0D"/>
    <w:rsid w:val="00E82E5B"/>
    <w:rsid w:val="00E83783"/>
    <w:rsid w:val="00E83808"/>
    <w:rsid w:val="00E83CF0"/>
    <w:rsid w:val="00E8459E"/>
    <w:rsid w:val="00E861B7"/>
    <w:rsid w:val="00E86E1C"/>
    <w:rsid w:val="00E87148"/>
    <w:rsid w:val="00E87ABA"/>
    <w:rsid w:val="00E90029"/>
    <w:rsid w:val="00E92320"/>
    <w:rsid w:val="00E934CF"/>
    <w:rsid w:val="00E9350A"/>
    <w:rsid w:val="00E938FC"/>
    <w:rsid w:val="00E94547"/>
    <w:rsid w:val="00E94E49"/>
    <w:rsid w:val="00E95391"/>
    <w:rsid w:val="00E95970"/>
    <w:rsid w:val="00E96B1D"/>
    <w:rsid w:val="00EA1598"/>
    <w:rsid w:val="00EA3B6D"/>
    <w:rsid w:val="00EA4F2F"/>
    <w:rsid w:val="00EA744B"/>
    <w:rsid w:val="00EB07E9"/>
    <w:rsid w:val="00EB1BD8"/>
    <w:rsid w:val="00EB2D30"/>
    <w:rsid w:val="00EB4945"/>
    <w:rsid w:val="00EB6609"/>
    <w:rsid w:val="00EB7535"/>
    <w:rsid w:val="00EC1CE1"/>
    <w:rsid w:val="00EC3630"/>
    <w:rsid w:val="00EC421E"/>
    <w:rsid w:val="00EC5CD0"/>
    <w:rsid w:val="00EC7C33"/>
    <w:rsid w:val="00EC7DCE"/>
    <w:rsid w:val="00ED067C"/>
    <w:rsid w:val="00ED0E34"/>
    <w:rsid w:val="00ED12C7"/>
    <w:rsid w:val="00ED57C2"/>
    <w:rsid w:val="00ED5F41"/>
    <w:rsid w:val="00EE1399"/>
    <w:rsid w:val="00EE250E"/>
    <w:rsid w:val="00EE2CDD"/>
    <w:rsid w:val="00EE3785"/>
    <w:rsid w:val="00EE54F5"/>
    <w:rsid w:val="00EE60D7"/>
    <w:rsid w:val="00EE6141"/>
    <w:rsid w:val="00EE73B0"/>
    <w:rsid w:val="00EF0FDD"/>
    <w:rsid w:val="00EF43B1"/>
    <w:rsid w:val="00EF4504"/>
    <w:rsid w:val="00F026C6"/>
    <w:rsid w:val="00F0320B"/>
    <w:rsid w:val="00F03CCE"/>
    <w:rsid w:val="00F0517C"/>
    <w:rsid w:val="00F0564B"/>
    <w:rsid w:val="00F102E2"/>
    <w:rsid w:val="00F12D46"/>
    <w:rsid w:val="00F14817"/>
    <w:rsid w:val="00F14DB8"/>
    <w:rsid w:val="00F155EC"/>
    <w:rsid w:val="00F16678"/>
    <w:rsid w:val="00F167BC"/>
    <w:rsid w:val="00F16E68"/>
    <w:rsid w:val="00F17E81"/>
    <w:rsid w:val="00F22F5E"/>
    <w:rsid w:val="00F2438B"/>
    <w:rsid w:val="00F2696E"/>
    <w:rsid w:val="00F27CC3"/>
    <w:rsid w:val="00F328AF"/>
    <w:rsid w:val="00F345C7"/>
    <w:rsid w:val="00F357C8"/>
    <w:rsid w:val="00F36064"/>
    <w:rsid w:val="00F437B2"/>
    <w:rsid w:val="00F4420D"/>
    <w:rsid w:val="00F450AF"/>
    <w:rsid w:val="00F45301"/>
    <w:rsid w:val="00F464E9"/>
    <w:rsid w:val="00F46FC0"/>
    <w:rsid w:val="00F47DD1"/>
    <w:rsid w:val="00F50399"/>
    <w:rsid w:val="00F50670"/>
    <w:rsid w:val="00F50691"/>
    <w:rsid w:val="00F5177C"/>
    <w:rsid w:val="00F525A4"/>
    <w:rsid w:val="00F52612"/>
    <w:rsid w:val="00F53CE8"/>
    <w:rsid w:val="00F54140"/>
    <w:rsid w:val="00F54F50"/>
    <w:rsid w:val="00F55220"/>
    <w:rsid w:val="00F56C43"/>
    <w:rsid w:val="00F579F3"/>
    <w:rsid w:val="00F60855"/>
    <w:rsid w:val="00F61E73"/>
    <w:rsid w:val="00F6308C"/>
    <w:rsid w:val="00F646D7"/>
    <w:rsid w:val="00F65F7B"/>
    <w:rsid w:val="00F66014"/>
    <w:rsid w:val="00F70486"/>
    <w:rsid w:val="00F722F0"/>
    <w:rsid w:val="00F72BEB"/>
    <w:rsid w:val="00F7300D"/>
    <w:rsid w:val="00F73358"/>
    <w:rsid w:val="00F73845"/>
    <w:rsid w:val="00F75401"/>
    <w:rsid w:val="00F7559A"/>
    <w:rsid w:val="00F76A6F"/>
    <w:rsid w:val="00F77263"/>
    <w:rsid w:val="00F8091F"/>
    <w:rsid w:val="00F82540"/>
    <w:rsid w:val="00F82CA6"/>
    <w:rsid w:val="00F83492"/>
    <w:rsid w:val="00F90B8E"/>
    <w:rsid w:val="00F93A0C"/>
    <w:rsid w:val="00F9415A"/>
    <w:rsid w:val="00F943A8"/>
    <w:rsid w:val="00F970A1"/>
    <w:rsid w:val="00F970F9"/>
    <w:rsid w:val="00F97904"/>
    <w:rsid w:val="00FA1AD6"/>
    <w:rsid w:val="00FA29E3"/>
    <w:rsid w:val="00FA3B83"/>
    <w:rsid w:val="00FA4EC6"/>
    <w:rsid w:val="00FA5F24"/>
    <w:rsid w:val="00FB29F0"/>
    <w:rsid w:val="00FB790C"/>
    <w:rsid w:val="00FC1061"/>
    <w:rsid w:val="00FC1529"/>
    <w:rsid w:val="00FC1847"/>
    <w:rsid w:val="00FC1D92"/>
    <w:rsid w:val="00FC6525"/>
    <w:rsid w:val="00FC75CD"/>
    <w:rsid w:val="00FD174A"/>
    <w:rsid w:val="00FD1EE5"/>
    <w:rsid w:val="00FD7982"/>
    <w:rsid w:val="00FE01DC"/>
    <w:rsid w:val="00FE06B4"/>
    <w:rsid w:val="00FE0DE6"/>
    <w:rsid w:val="00FE12F9"/>
    <w:rsid w:val="00FE14FD"/>
    <w:rsid w:val="00FE17B6"/>
    <w:rsid w:val="00FE180F"/>
    <w:rsid w:val="00FE2D37"/>
    <w:rsid w:val="00FE3069"/>
    <w:rsid w:val="00FE357A"/>
    <w:rsid w:val="00FE5647"/>
    <w:rsid w:val="00FE5CF1"/>
    <w:rsid w:val="00FF09FA"/>
    <w:rsid w:val="00FF14A8"/>
    <w:rsid w:val="00FF1EA9"/>
    <w:rsid w:val="00FF2317"/>
    <w:rsid w:val="00FF4144"/>
    <w:rsid w:val="00FF435F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nhideWhenUsed="0"/>
    <w:lsdException w:name="Table Web 1" w:locked="1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E28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3">
    <w:name w:val="heading 3"/>
    <w:basedOn w:val="11"/>
    <w:next w:val="11"/>
    <w:link w:val="30"/>
    <w:qFormat/>
    <w:locked/>
    <w:rsid w:val="00E62C8A"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11"/>
    <w:next w:val="11"/>
    <w:link w:val="40"/>
    <w:qFormat/>
    <w:locked/>
    <w:rsid w:val="00E62C8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11"/>
    <w:next w:val="11"/>
    <w:link w:val="50"/>
    <w:qFormat/>
    <w:locked/>
    <w:rsid w:val="00E62C8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1"/>
    <w:next w:val="11"/>
    <w:link w:val="60"/>
    <w:qFormat/>
    <w:locked/>
    <w:rsid w:val="00E62C8A"/>
    <w:pPr>
      <w:keepNext/>
      <w:numPr>
        <w:ilvl w:val="5"/>
        <w:numId w:val="1"/>
      </w:numPr>
      <w:jc w:val="center"/>
      <w:outlineLvl w:val="5"/>
    </w:pPr>
    <w:rPr>
      <w:b/>
      <w:sz w:val="40"/>
    </w:rPr>
  </w:style>
  <w:style w:type="paragraph" w:styleId="7">
    <w:name w:val="heading 7"/>
    <w:basedOn w:val="11"/>
    <w:next w:val="11"/>
    <w:link w:val="70"/>
    <w:qFormat/>
    <w:locked/>
    <w:rsid w:val="00E62C8A"/>
    <w:pPr>
      <w:keepNext/>
      <w:numPr>
        <w:ilvl w:val="6"/>
        <w:numId w:val="1"/>
      </w:numPr>
      <w:jc w:val="right"/>
      <w:outlineLvl w:val="6"/>
    </w:pPr>
    <w:rPr>
      <w:rFonts w:ascii="Arial" w:hAnsi="Arial"/>
      <w:b/>
      <w:sz w:val="28"/>
    </w:rPr>
  </w:style>
  <w:style w:type="paragraph" w:styleId="8">
    <w:name w:val="heading 8"/>
    <w:basedOn w:val="11"/>
    <w:next w:val="11"/>
    <w:link w:val="80"/>
    <w:qFormat/>
    <w:locked/>
    <w:rsid w:val="00E62C8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11"/>
    <w:next w:val="11"/>
    <w:link w:val="90"/>
    <w:qFormat/>
    <w:locked/>
    <w:rsid w:val="00E62C8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387D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rsid w:val="00051A57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051A57"/>
    <w:pPr>
      <w:spacing w:before="100" w:beforeAutospacing="1" w:after="119"/>
    </w:pPr>
  </w:style>
  <w:style w:type="paragraph" w:styleId="a5">
    <w:name w:val="Balloon Text"/>
    <w:basedOn w:val="a"/>
    <w:link w:val="a6"/>
    <w:rsid w:val="00051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051A5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51A5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llowedHyperlink"/>
    <w:uiPriority w:val="99"/>
    <w:rsid w:val="00051A57"/>
    <w:rPr>
      <w:rFonts w:cs="Times New Roman"/>
      <w:color w:val="800080"/>
      <w:u w:val="single"/>
    </w:rPr>
  </w:style>
  <w:style w:type="paragraph" w:styleId="a8">
    <w:name w:val="footer"/>
    <w:basedOn w:val="a"/>
    <w:link w:val="a9"/>
    <w:rsid w:val="00051A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051A57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051A57"/>
    <w:rPr>
      <w:rFonts w:cs="Times New Roman"/>
    </w:rPr>
  </w:style>
  <w:style w:type="character" w:styleId="ab">
    <w:name w:val="Emphasis"/>
    <w:uiPriority w:val="99"/>
    <w:qFormat/>
    <w:rsid w:val="00051A57"/>
    <w:rPr>
      <w:rFonts w:cs="Times New Roman"/>
      <w:i/>
      <w:iCs/>
    </w:rPr>
  </w:style>
  <w:style w:type="paragraph" w:customStyle="1" w:styleId="14pt">
    <w:name w:val="Обычный + 14 pt"/>
    <w:aliases w:val="по ширине,Первая строка:  0,8 см + курсив,влево,Первая стро..."/>
    <w:basedOn w:val="a"/>
    <w:uiPriority w:val="99"/>
    <w:rsid w:val="00051A57"/>
    <w:pPr>
      <w:ind w:firstLine="454"/>
      <w:jc w:val="both"/>
    </w:pPr>
    <w:rPr>
      <w:sz w:val="28"/>
      <w:szCs w:val="28"/>
    </w:rPr>
  </w:style>
  <w:style w:type="table" w:styleId="-1">
    <w:name w:val="Table Web 1"/>
    <w:basedOn w:val="a1"/>
    <w:uiPriority w:val="99"/>
    <w:rsid w:val="00051A57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uiPriority w:val="99"/>
    <w:rsid w:val="00051A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51A5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12">
    <w:name w:val="Без интервала1"/>
    <w:link w:val="ad"/>
    <w:rsid w:val="00E3388E"/>
    <w:rPr>
      <w:sz w:val="22"/>
      <w:szCs w:val="22"/>
    </w:rPr>
  </w:style>
  <w:style w:type="character" w:customStyle="1" w:styleId="ad">
    <w:name w:val="Без интервала Знак"/>
    <w:link w:val="12"/>
    <w:locked/>
    <w:rsid w:val="00E3388E"/>
    <w:rPr>
      <w:sz w:val="22"/>
      <w:lang w:val="ru-RU" w:eastAsia="ru-RU"/>
    </w:rPr>
  </w:style>
  <w:style w:type="character" w:customStyle="1" w:styleId="ae">
    <w:name w:val="Гипертекстовая ссылка"/>
    <w:uiPriority w:val="99"/>
    <w:rsid w:val="00655139"/>
    <w:rPr>
      <w:rFonts w:cs="Times New Roman"/>
      <w:color w:val="106BBE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F54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link w:val="af1"/>
    <w:uiPriority w:val="34"/>
    <w:qFormat/>
    <w:rsid w:val="001D4DA3"/>
    <w:pPr>
      <w:ind w:left="720"/>
      <w:contextualSpacing/>
    </w:pPr>
  </w:style>
  <w:style w:type="character" w:customStyle="1" w:styleId="ng-isolate-scope">
    <w:name w:val="ng-isolate-scope"/>
    <w:basedOn w:val="a0"/>
    <w:rsid w:val="00AD23D7"/>
  </w:style>
  <w:style w:type="character" w:customStyle="1" w:styleId="apple-converted-space">
    <w:name w:val="apple-converted-space"/>
    <w:basedOn w:val="a0"/>
    <w:rsid w:val="0018712E"/>
  </w:style>
  <w:style w:type="paragraph" w:styleId="af2">
    <w:name w:val="header"/>
    <w:basedOn w:val="a"/>
    <w:link w:val="af3"/>
    <w:unhideWhenUsed/>
    <w:rsid w:val="00AD0F1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AD0F1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96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6630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4">
    <w:name w:val="Body Text"/>
    <w:basedOn w:val="a"/>
    <w:link w:val="af5"/>
    <w:rsid w:val="006424F9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6424F9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6424F9"/>
    <w:pPr>
      <w:tabs>
        <w:tab w:val="left" w:pos="1005"/>
      </w:tabs>
      <w:ind w:firstLine="709"/>
      <w:jc w:val="both"/>
    </w:pPr>
    <w:rPr>
      <w:szCs w:val="26"/>
    </w:rPr>
  </w:style>
  <w:style w:type="character" w:customStyle="1" w:styleId="32">
    <w:name w:val="Основной текст с отступом 3 Знак"/>
    <w:basedOn w:val="a0"/>
    <w:link w:val="31"/>
    <w:rsid w:val="006424F9"/>
    <w:rPr>
      <w:rFonts w:ascii="Times New Roman" w:eastAsia="Times New Roman" w:hAnsi="Times New Roman"/>
      <w:sz w:val="24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B439FA"/>
  </w:style>
  <w:style w:type="character" w:customStyle="1" w:styleId="14">
    <w:name w:val="Основной шрифт абзаца1"/>
    <w:rsid w:val="00B439FA"/>
  </w:style>
  <w:style w:type="numbering" w:customStyle="1" w:styleId="2">
    <w:name w:val="Нет списка2"/>
    <w:next w:val="a2"/>
    <w:uiPriority w:val="99"/>
    <w:semiHidden/>
    <w:unhideWhenUsed/>
    <w:rsid w:val="00215776"/>
  </w:style>
  <w:style w:type="paragraph" w:customStyle="1" w:styleId="ConsPlusTitle">
    <w:name w:val="ConsPlusTitle"/>
    <w:rsid w:val="002157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1577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1577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1577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15776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15776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33">
    <w:name w:val="Нет списка3"/>
    <w:next w:val="a2"/>
    <w:uiPriority w:val="99"/>
    <w:semiHidden/>
    <w:unhideWhenUsed/>
    <w:rsid w:val="00E64E4A"/>
  </w:style>
  <w:style w:type="character" w:customStyle="1" w:styleId="ConsPlusNormal0">
    <w:name w:val="ConsPlusNormal Знак"/>
    <w:link w:val="ConsPlusNormal"/>
    <w:locked/>
    <w:rsid w:val="00D14D69"/>
    <w:rPr>
      <w:rFonts w:ascii="Times New Roman" w:eastAsia="Times New Roman" w:hAnsi="Times New Roman"/>
      <w:sz w:val="24"/>
    </w:rPr>
  </w:style>
  <w:style w:type="paragraph" w:styleId="20">
    <w:name w:val="Body Text Indent 2"/>
    <w:basedOn w:val="a"/>
    <w:link w:val="21"/>
    <w:uiPriority w:val="99"/>
    <w:unhideWhenUsed/>
    <w:rsid w:val="004B6CA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480" w:lineRule="auto"/>
      <w:ind w:left="283"/>
      <w:textAlignment w:val="baseline"/>
    </w:pPr>
    <w:rPr>
      <w:rFonts w:eastAsia="SimSun"/>
      <w:sz w:val="20"/>
      <w:szCs w:val="20"/>
    </w:rPr>
  </w:style>
  <w:style w:type="character" w:customStyle="1" w:styleId="22">
    <w:name w:val="Основной текст с отступом 2 Знак"/>
    <w:basedOn w:val="a0"/>
    <w:rsid w:val="004B6CA7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link w:val="20"/>
    <w:uiPriority w:val="99"/>
    <w:rsid w:val="004B6CA7"/>
    <w:rPr>
      <w:rFonts w:ascii="Times New Roman" w:eastAsia="SimSun" w:hAnsi="Times New Roman"/>
    </w:rPr>
  </w:style>
  <w:style w:type="character" w:customStyle="1" w:styleId="fontstyle01">
    <w:name w:val="fontstyle01"/>
    <w:rsid w:val="00E558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l">
    <w:name w:val="hl"/>
    <w:basedOn w:val="a0"/>
    <w:rsid w:val="00E558DF"/>
  </w:style>
  <w:style w:type="character" w:customStyle="1" w:styleId="30">
    <w:name w:val="Заголовок 3 Знак"/>
    <w:basedOn w:val="a0"/>
    <w:link w:val="3"/>
    <w:rsid w:val="00E62C8A"/>
    <w:rPr>
      <w:rFonts w:ascii="Times New Roman" w:eastAsia="SimSun" w:hAnsi="Times New Roman"/>
      <w:sz w:val="28"/>
    </w:rPr>
  </w:style>
  <w:style w:type="character" w:customStyle="1" w:styleId="40">
    <w:name w:val="Заголовок 4 Знак"/>
    <w:basedOn w:val="a0"/>
    <w:link w:val="4"/>
    <w:rsid w:val="00E62C8A"/>
    <w:rPr>
      <w:rFonts w:ascii="Times New Roman" w:eastAsia="SimSu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62C8A"/>
    <w:rPr>
      <w:rFonts w:ascii="Times New Roman" w:eastAsia="SimSu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62C8A"/>
    <w:rPr>
      <w:rFonts w:ascii="Times New Roman" w:eastAsia="SimSun" w:hAnsi="Times New Roman"/>
      <w:b/>
      <w:sz w:val="40"/>
    </w:rPr>
  </w:style>
  <w:style w:type="character" w:customStyle="1" w:styleId="70">
    <w:name w:val="Заголовок 7 Знак"/>
    <w:basedOn w:val="a0"/>
    <w:link w:val="7"/>
    <w:rsid w:val="00E62C8A"/>
    <w:rPr>
      <w:rFonts w:ascii="Arial" w:eastAsia="SimSun" w:hAnsi="Arial"/>
      <w:b/>
      <w:sz w:val="28"/>
    </w:rPr>
  </w:style>
  <w:style w:type="character" w:customStyle="1" w:styleId="80">
    <w:name w:val="Заголовок 8 Знак"/>
    <w:basedOn w:val="a0"/>
    <w:link w:val="8"/>
    <w:rsid w:val="00E62C8A"/>
    <w:rPr>
      <w:rFonts w:ascii="Times New Roman" w:eastAsia="SimSu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62C8A"/>
    <w:rPr>
      <w:rFonts w:ascii="Arial" w:eastAsia="SimSun" w:hAnsi="Arial" w:cs="Arial"/>
      <w:sz w:val="22"/>
      <w:szCs w:val="22"/>
    </w:rPr>
  </w:style>
  <w:style w:type="character" w:customStyle="1" w:styleId="FontStyle11">
    <w:name w:val="Font Style11"/>
    <w:rsid w:val="00E62C8A"/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E62C8A"/>
    <w:rPr>
      <w:rFonts w:ascii="Arial" w:hAnsi="Arial" w:cs="Arial"/>
      <w:b/>
      <w:bCs/>
      <w:sz w:val="24"/>
      <w:szCs w:val="24"/>
    </w:rPr>
  </w:style>
  <w:style w:type="character" w:customStyle="1" w:styleId="23">
    <w:name w:val="Основной текст 2 Знак"/>
    <w:rsid w:val="00E62C8A"/>
    <w:rPr>
      <w:lang w:val="ru-RU" w:eastAsia="ru-RU" w:bidi="ar-SA"/>
    </w:rPr>
  </w:style>
  <w:style w:type="character" w:customStyle="1" w:styleId="15">
    <w:name w:val="Гиперссылка1"/>
    <w:rsid w:val="00E62C8A"/>
    <w:rPr>
      <w:color w:val="0000FF"/>
      <w:u w:val="single"/>
    </w:rPr>
  </w:style>
  <w:style w:type="character" w:customStyle="1" w:styleId="af6">
    <w:name w:val="Основной текст с отступом Знак"/>
    <w:basedOn w:val="14"/>
    <w:rsid w:val="00E62C8A"/>
  </w:style>
  <w:style w:type="character" w:customStyle="1" w:styleId="apple-style-span">
    <w:name w:val="apple-style-span"/>
    <w:basedOn w:val="14"/>
    <w:rsid w:val="00E62C8A"/>
  </w:style>
  <w:style w:type="character" w:customStyle="1" w:styleId="1-15">
    <w:name w:val="1-15 Знак"/>
    <w:rsid w:val="00E62C8A"/>
    <w:rPr>
      <w:rFonts w:ascii="Arial" w:hAnsi="Arial" w:cs="Arial"/>
      <w:sz w:val="27"/>
      <w:szCs w:val="27"/>
    </w:rPr>
  </w:style>
  <w:style w:type="character" w:customStyle="1" w:styleId="WWCharLFO3LVL1">
    <w:name w:val="WW_CharLFO3LVL1"/>
    <w:rsid w:val="00E62C8A"/>
    <w:rPr>
      <w:rFonts w:ascii="Symbol" w:hAnsi="Symbol"/>
    </w:rPr>
  </w:style>
  <w:style w:type="paragraph" w:customStyle="1" w:styleId="16">
    <w:name w:val="Заголовок1"/>
    <w:basedOn w:val="a"/>
    <w:next w:val="af4"/>
    <w:rsid w:val="00E62C8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textAlignment w:val="baseline"/>
    </w:pPr>
    <w:rPr>
      <w:rFonts w:ascii="Liberation Sans" w:eastAsia="MS Gothic" w:hAnsi="Liberation Sans" w:cs="Tahoma"/>
      <w:sz w:val="28"/>
      <w:szCs w:val="28"/>
    </w:rPr>
  </w:style>
  <w:style w:type="paragraph" w:customStyle="1" w:styleId="11">
    <w:name w:val="Обычный1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SimSun" w:hAnsi="Times New Roman"/>
    </w:rPr>
  </w:style>
  <w:style w:type="paragraph" w:customStyle="1" w:styleId="310">
    <w:name w:val="Основной текст 31"/>
    <w:basedOn w:val="11"/>
    <w:rsid w:val="00E62C8A"/>
    <w:pPr>
      <w:spacing w:after="120"/>
    </w:pPr>
    <w:rPr>
      <w:sz w:val="16"/>
      <w:szCs w:val="16"/>
    </w:rPr>
  </w:style>
  <w:style w:type="paragraph" w:customStyle="1" w:styleId="17">
    <w:name w:val="1"/>
    <w:basedOn w:val="11"/>
    <w:rsid w:val="00E62C8A"/>
    <w:pPr>
      <w:spacing w:before="100" w:after="100"/>
    </w:pPr>
    <w:rPr>
      <w:rFonts w:ascii="Tahoma" w:hAnsi="Tahoma"/>
      <w:lang w:val="en-US" w:eastAsia="en-US"/>
    </w:rPr>
  </w:style>
  <w:style w:type="paragraph" w:customStyle="1" w:styleId="Style3">
    <w:name w:val="Style3"/>
    <w:basedOn w:val="11"/>
    <w:rsid w:val="00E62C8A"/>
    <w:pPr>
      <w:widowControl w:val="0"/>
      <w:autoSpaceDE w:val="0"/>
      <w:spacing w:line="302" w:lineRule="exact"/>
      <w:ind w:firstLine="557"/>
    </w:pPr>
    <w:rPr>
      <w:rFonts w:ascii="Arial" w:hAnsi="Arial"/>
      <w:sz w:val="24"/>
      <w:szCs w:val="24"/>
    </w:rPr>
  </w:style>
  <w:style w:type="paragraph" w:customStyle="1" w:styleId="Style5">
    <w:name w:val="Style5"/>
    <w:basedOn w:val="11"/>
    <w:rsid w:val="00E62C8A"/>
    <w:pPr>
      <w:widowControl w:val="0"/>
      <w:autoSpaceDE w:val="0"/>
      <w:spacing w:line="302" w:lineRule="exact"/>
      <w:jc w:val="both"/>
    </w:pPr>
    <w:rPr>
      <w:rFonts w:ascii="Arial" w:hAnsi="Arial"/>
      <w:sz w:val="24"/>
      <w:szCs w:val="24"/>
    </w:rPr>
  </w:style>
  <w:style w:type="paragraph" w:customStyle="1" w:styleId="Style6">
    <w:name w:val="Style6"/>
    <w:basedOn w:val="11"/>
    <w:rsid w:val="00E62C8A"/>
    <w:pPr>
      <w:widowControl w:val="0"/>
      <w:autoSpaceDE w:val="0"/>
      <w:spacing w:line="305" w:lineRule="exact"/>
      <w:ind w:firstLine="1267"/>
      <w:jc w:val="both"/>
    </w:pPr>
    <w:rPr>
      <w:rFonts w:ascii="Arial" w:hAnsi="Arial"/>
      <w:sz w:val="24"/>
      <w:szCs w:val="24"/>
    </w:rPr>
  </w:style>
  <w:style w:type="paragraph" w:customStyle="1" w:styleId="Style8">
    <w:name w:val="Style8"/>
    <w:basedOn w:val="11"/>
    <w:rsid w:val="00E62C8A"/>
    <w:pPr>
      <w:widowControl w:val="0"/>
      <w:autoSpaceDE w:val="0"/>
      <w:spacing w:line="298" w:lineRule="exact"/>
      <w:ind w:firstLine="586"/>
      <w:jc w:val="both"/>
    </w:pPr>
    <w:rPr>
      <w:rFonts w:ascii="Arial" w:hAnsi="Arial"/>
      <w:sz w:val="24"/>
      <w:szCs w:val="24"/>
    </w:rPr>
  </w:style>
  <w:style w:type="paragraph" w:customStyle="1" w:styleId="Style1">
    <w:name w:val="Style1"/>
    <w:basedOn w:val="11"/>
    <w:rsid w:val="00E62C8A"/>
    <w:pPr>
      <w:widowControl w:val="0"/>
      <w:autoSpaceDE w:val="0"/>
    </w:pPr>
    <w:rPr>
      <w:rFonts w:ascii="Arial" w:hAnsi="Arial"/>
      <w:sz w:val="24"/>
      <w:szCs w:val="24"/>
    </w:rPr>
  </w:style>
  <w:style w:type="paragraph" w:customStyle="1" w:styleId="Style7">
    <w:name w:val="Style7"/>
    <w:basedOn w:val="11"/>
    <w:rsid w:val="00E62C8A"/>
    <w:pPr>
      <w:widowControl w:val="0"/>
      <w:autoSpaceDE w:val="0"/>
    </w:pPr>
    <w:rPr>
      <w:rFonts w:ascii="Arial" w:hAnsi="Arial"/>
      <w:sz w:val="24"/>
      <w:szCs w:val="24"/>
    </w:rPr>
  </w:style>
  <w:style w:type="paragraph" w:customStyle="1" w:styleId="210">
    <w:name w:val="Основной текст 21"/>
    <w:basedOn w:val="11"/>
    <w:rsid w:val="00E62C8A"/>
    <w:pPr>
      <w:overflowPunct w:val="0"/>
      <w:autoSpaceDE w:val="0"/>
      <w:spacing w:after="120" w:line="480" w:lineRule="auto"/>
    </w:pPr>
  </w:style>
  <w:style w:type="paragraph" w:styleId="af7">
    <w:name w:val="Body Text Indent"/>
    <w:basedOn w:val="11"/>
    <w:link w:val="18"/>
    <w:rsid w:val="00E62C8A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f7"/>
    <w:rsid w:val="00E62C8A"/>
    <w:rPr>
      <w:rFonts w:ascii="Times New Roman" w:eastAsia="SimSun" w:hAnsi="Times New Roman"/>
    </w:rPr>
  </w:style>
  <w:style w:type="paragraph" w:customStyle="1" w:styleId="ConsCel">
    <w:name w:val="ConsCel"/>
    <w:rsid w:val="00E62C8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/>
      <w:textAlignment w:val="baseline"/>
    </w:pPr>
    <w:rPr>
      <w:rFonts w:ascii="Arial" w:eastAsia="SimSun" w:hAnsi="Arial" w:cs="Arial"/>
    </w:rPr>
  </w:style>
  <w:style w:type="paragraph" w:customStyle="1" w:styleId="tekstob">
    <w:name w:val="tekstob"/>
    <w:basedOn w:val="11"/>
    <w:rsid w:val="00E62C8A"/>
    <w:pPr>
      <w:spacing w:before="100" w:after="100"/>
    </w:pPr>
    <w:rPr>
      <w:sz w:val="24"/>
      <w:szCs w:val="24"/>
    </w:rPr>
  </w:style>
  <w:style w:type="paragraph" w:styleId="af8">
    <w:name w:val="No Spacing"/>
    <w:qFormat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textAlignment w:val="baseline"/>
    </w:pPr>
    <w:rPr>
      <w:rFonts w:ascii="Times New Roman" w:eastAsia="SimSun" w:hAnsi="Times New Roman"/>
    </w:rPr>
  </w:style>
  <w:style w:type="paragraph" w:customStyle="1" w:styleId="24">
    <w:name w:val="Без интервала2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textAlignment w:val="baseline"/>
    </w:pPr>
    <w:rPr>
      <w:rFonts w:ascii="Times New Roman" w:hAnsi="Times New Roman"/>
    </w:rPr>
  </w:style>
  <w:style w:type="paragraph" w:customStyle="1" w:styleId="211">
    <w:name w:val="Основной текст с отступом 21"/>
    <w:basedOn w:val="11"/>
    <w:rsid w:val="00E62C8A"/>
    <w:pPr>
      <w:suppressAutoHyphens w:val="0"/>
      <w:spacing w:after="120" w:line="480" w:lineRule="auto"/>
      <w:ind w:left="283"/>
      <w:textAlignment w:val="auto"/>
    </w:pPr>
    <w:rPr>
      <w:sz w:val="24"/>
      <w:szCs w:val="24"/>
    </w:rPr>
  </w:style>
  <w:style w:type="paragraph" w:customStyle="1" w:styleId="1-150">
    <w:name w:val="1-15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  <w:ind w:firstLine="567"/>
      <w:jc w:val="both"/>
    </w:pPr>
    <w:rPr>
      <w:rFonts w:ascii="Arial" w:eastAsia="SimSun" w:hAnsi="Arial" w:cs="Arial"/>
      <w:sz w:val="27"/>
      <w:szCs w:val="27"/>
    </w:rPr>
  </w:style>
  <w:style w:type="paragraph" w:customStyle="1" w:styleId="af9">
    <w:name w:val="Содержимое врезки"/>
    <w:basedOn w:val="a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paragraph" w:customStyle="1" w:styleId="afa">
    <w:name w:val="Содержимое таблицы"/>
    <w:basedOn w:val="a"/>
    <w:rsid w:val="00E62C8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character" w:customStyle="1" w:styleId="FontStyle18">
    <w:name w:val="Font Style18"/>
    <w:rsid w:val="00E62C8A"/>
    <w:rPr>
      <w:rFonts w:ascii="Calibri" w:hAnsi="Calibri" w:cs="Calibri" w:hint="default"/>
      <w:b/>
      <w:bCs/>
      <w:i/>
      <w:iCs/>
      <w:sz w:val="28"/>
      <w:szCs w:val="28"/>
    </w:rPr>
  </w:style>
  <w:style w:type="paragraph" w:styleId="afb">
    <w:name w:val="footnote text"/>
    <w:basedOn w:val="a"/>
    <w:link w:val="afc"/>
    <w:rsid w:val="00E62C8A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E62C8A"/>
    <w:rPr>
      <w:rFonts w:ascii="Times New Roman" w:eastAsia="Times New Roman" w:hAnsi="Times New Roman"/>
    </w:rPr>
  </w:style>
  <w:style w:type="character" w:styleId="afd">
    <w:name w:val="footnote reference"/>
    <w:rsid w:val="00E62C8A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62C8A"/>
    <w:rPr>
      <w:rFonts w:ascii="Times New Roman" w:eastAsia="SimSun" w:hAnsi="Times New Roman"/>
    </w:rPr>
  </w:style>
  <w:style w:type="character" w:styleId="aff0">
    <w:name w:val="endnote reference"/>
    <w:uiPriority w:val="99"/>
    <w:semiHidden/>
    <w:unhideWhenUsed/>
    <w:rsid w:val="00E62C8A"/>
    <w:rPr>
      <w:vertAlign w:val="superscript"/>
    </w:rPr>
  </w:style>
  <w:style w:type="numbering" w:customStyle="1" w:styleId="1ai215">
    <w:name w:val="1 / a / i215"/>
    <w:basedOn w:val="a2"/>
    <w:next w:val="1ai"/>
    <w:rsid w:val="00E62C8A"/>
    <w:pPr>
      <w:numPr>
        <w:numId w:val="8"/>
      </w:numPr>
    </w:pPr>
  </w:style>
  <w:style w:type="numbering" w:styleId="1ai">
    <w:name w:val="Outline List 1"/>
    <w:basedOn w:val="a2"/>
    <w:uiPriority w:val="99"/>
    <w:semiHidden/>
    <w:unhideWhenUsed/>
    <w:rsid w:val="00E62C8A"/>
    <w:pPr>
      <w:numPr>
        <w:numId w:val="2"/>
      </w:numPr>
    </w:pPr>
  </w:style>
  <w:style w:type="character" w:customStyle="1" w:styleId="af1">
    <w:name w:val="Абзац списка Знак"/>
    <w:link w:val="af0"/>
    <w:uiPriority w:val="34"/>
    <w:locked/>
    <w:rsid w:val="00E62C8A"/>
    <w:rPr>
      <w:rFonts w:ascii="Times New Roman" w:eastAsia="Times New Roman" w:hAnsi="Times New Roman"/>
      <w:sz w:val="24"/>
      <w:szCs w:val="24"/>
    </w:rPr>
  </w:style>
  <w:style w:type="character" w:styleId="aff1">
    <w:name w:val="Intense Emphasis"/>
    <w:uiPriority w:val="21"/>
    <w:qFormat/>
    <w:rsid w:val="00E62C8A"/>
    <w:rPr>
      <w:b/>
      <w:bCs/>
      <w:i/>
      <w:iCs/>
      <w:color w:val="4F81BD"/>
    </w:rPr>
  </w:style>
  <w:style w:type="paragraph" w:customStyle="1" w:styleId="41">
    <w:name w:val="Основной текст4"/>
    <w:basedOn w:val="a"/>
    <w:rsid w:val="00E62C8A"/>
    <w:pPr>
      <w:shd w:val="clear" w:color="auto" w:fill="FFFFFF"/>
      <w:spacing w:before="5520" w:line="0" w:lineRule="atLeast"/>
      <w:ind w:hanging="720"/>
      <w:jc w:val="center"/>
    </w:pPr>
    <w:rPr>
      <w:sz w:val="27"/>
      <w:szCs w:val="27"/>
      <w:lang w:eastAsia="en-US"/>
    </w:rPr>
  </w:style>
  <w:style w:type="paragraph" w:customStyle="1" w:styleId="western">
    <w:name w:val="western"/>
    <w:basedOn w:val="a"/>
    <w:rsid w:val="00E62C8A"/>
    <w:pPr>
      <w:spacing w:before="100" w:beforeAutospacing="1" w:after="115"/>
    </w:pPr>
    <w:rPr>
      <w:rFonts w:ascii="Calibri" w:hAnsi="Calibri"/>
      <w:color w:val="00000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nhideWhenUsed="0"/>
    <w:lsdException w:name="Table Web 1" w:locked="1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E28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3">
    <w:name w:val="heading 3"/>
    <w:basedOn w:val="11"/>
    <w:next w:val="11"/>
    <w:link w:val="30"/>
    <w:qFormat/>
    <w:locked/>
    <w:rsid w:val="00E62C8A"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11"/>
    <w:next w:val="11"/>
    <w:link w:val="40"/>
    <w:qFormat/>
    <w:locked/>
    <w:rsid w:val="00E62C8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11"/>
    <w:next w:val="11"/>
    <w:link w:val="50"/>
    <w:qFormat/>
    <w:locked/>
    <w:rsid w:val="00E62C8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1"/>
    <w:next w:val="11"/>
    <w:link w:val="60"/>
    <w:qFormat/>
    <w:locked/>
    <w:rsid w:val="00E62C8A"/>
    <w:pPr>
      <w:keepNext/>
      <w:numPr>
        <w:ilvl w:val="5"/>
        <w:numId w:val="1"/>
      </w:numPr>
      <w:jc w:val="center"/>
      <w:outlineLvl w:val="5"/>
    </w:pPr>
    <w:rPr>
      <w:b/>
      <w:sz w:val="40"/>
    </w:rPr>
  </w:style>
  <w:style w:type="paragraph" w:styleId="7">
    <w:name w:val="heading 7"/>
    <w:basedOn w:val="11"/>
    <w:next w:val="11"/>
    <w:link w:val="70"/>
    <w:qFormat/>
    <w:locked/>
    <w:rsid w:val="00E62C8A"/>
    <w:pPr>
      <w:keepNext/>
      <w:numPr>
        <w:ilvl w:val="6"/>
        <w:numId w:val="1"/>
      </w:numPr>
      <w:jc w:val="right"/>
      <w:outlineLvl w:val="6"/>
    </w:pPr>
    <w:rPr>
      <w:rFonts w:ascii="Arial" w:hAnsi="Arial"/>
      <w:b/>
      <w:sz w:val="28"/>
    </w:rPr>
  </w:style>
  <w:style w:type="paragraph" w:styleId="8">
    <w:name w:val="heading 8"/>
    <w:basedOn w:val="11"/>
    <w:next w:val="11"/>
    <w:link w:val="80"/>
    <w:qFormat/>
    <w:locked/>
    <w:rsid w:val="00E62C8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11"/>
    <w:next w:val="11"/>
    <w:link w:val="90"/>
    <w:qFormat/>
    <w:locked/>
    <w:rsid w:val="00E62C8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387D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rsid w:val="00051A57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051A57"/>
    <w:pPr>
      <w:spacing w:before="100" w:beforeAutospacing="1" w:after="119"/>
    </w:pPr>
  </w:style>
  <w:style w:type="paragraph" w:styleId="a5">
    <w:name w:val="Balloon Text"/>
    <w:basedOn w:val="a"/>
    <w:link w:val="a6"/>
    <w:rsid w:val="00051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051A5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51A5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llowedHyperlink"/>
    <w:uiPriority w:val="99"/>
    <w:rsid w:val="00051A57"/>
    <w:rPr>
      <w:rFonts w:cs="Times New Roman"/>
      <w:color w:val="800080"/>
      <w:u w:val="single"/>
    </w:rPr>
  </w:style>
  <w:style w:type="paragraph" w:styleId="a8">
    <w:name w:val="footer"/>
    <w:basedOn w:val="a"/>
    <w:link w:val="a9"/>
    <w:rsid w:val="00051A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051A57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051A57"/>
    <w:rPr>
      <w:rFonts w:cs="Times New Roman"/>
    </w:rPr>
  </w:style>
  <w:style w:type="character" w:styleId="ab">
    <w:name w:val="Emphasis"/>
    <w:uiPriority w:val="99"/>
    <w:qFormat/>
    <w:rsid w:val="00051A57"/>
    <w:rPr>
      <w:rFonts w:cs="Times New Roman"/>
      <w:i/>
      <w:iCs/>
    </w:rPr>
  </w:style>
  <w:style w:type="paragraph" w:customStyle="1" w:styleId="14pt">
    <w:name w:val="Обычный + 14 pt"/>
    <w:aliases w:val="по ширине,Первая строка:  0,8 см + курсив,влево,Первая стро..."/>
    <w:basedOn w:val="a"/>
    <w:uiPriority w:val="99"/>
    <w:rsid w:val="00051A57"/>
    <w:pPr>
      <w:ind w:firstLine="454"/>
      <w:jc w:val="both"/>
    </w:pPr>
    <w:rPr>
      <w:sz w:val="28"/>
      <w:szCs w:val="28"/>
    </w:rPr>
  </w:style>
  <w:style w:type="table" w:styleId="-1">
    <w:name w:val="Table Web 1"/>
    <w:basedOn w:val="a1"/>
    <w:uiPriority w:val="99"/>
    <w:rsid w:val="00051A57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uiPriority w:val="99"/>
    <w:rsid w:val="00051A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51A5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12">
    <w:name w:val="Без интервала1"/>
    <w:link w:val="ad"/>
    <w:rsid w:val="00E3388E"/>
    <w:rPr>
      <w:sz w:val="22"/>
      <w:szCs w:val="22"/>
    </w:rPr>
  </w:style>
  <w:style w:type="character" w:customStyle="1" w:styleId="ad">
    <w:name w:val="Без интервала Знак"/>
    <w:link w:val="12"/>
    <w:locked/>
    <w:rsid w:val="00E3388E"/>
    <w:rPr>
      <w:sz w:val="22"/>
      <w:lang w:val="ru-RU" w:eastAsia="ru-RU"/>
    </w:rPr>
  </w:style>
  <w:style w:type="character" w:customStyle="1" w:styleId="ae">
    <w:name w:val="Гипертекстовая ссылка"/>
    <w:uiPriority w:val="99"/>
    <w:rsid w:val="00655139"/>
    <w:rPr>
      <w:rFonts w:cs="Times New Roman"/>
      <w:color w:val="106BBE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F54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link w:val="af1"/>
    <w:uiPriority w:val="34"/>
    <w:qFormat/>
    <w:rsid w:val="001D4DA3"/>
    <w:pPr>
      <w:ind w:left="720"/>
      <w:contextualSpacing/>
    </w:pPr>
  </w:style>
  <w:style w:type="character" w:customStyle="1" w:styleId="ng-isolate-scope">
    <w:name w:val="ng-isolate-scope"/>
    <w:basedOn w:val="a0"/>
    <w:rsid w:val="00AD23D7"/>
  </w:style>
  <w:style w:type="character" w:customStyle="1" w:styleId="apple-converted-space">
    <w:name w:val="apple-converted-space"/>
    <w:basedOn w:val="a0"/>
    <w:rsid w:val="0018712E"/>
  </w:style>
  <w:style w:type="paragraph" w:styleId="af2">
    <w:name w:val="header"/>
    <w:basedOn w:val="a"/>
    <w:link w:val="af3"/>
    <w:unhideWhenUsed/>
    <w:rsid w:val="00AD0F1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AD0F1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96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6630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4">
    <w:name w:val="Body Text"/>
    <w:basedOn w:val="a"/>
    <w:link w:val="af5"/>
    <w:rsid w:val="006424F9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6424F9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6424F9"/>
    <w:pPr>
      <w:tabs>
        <w:tab w:val="left" w:pos="1005"/>
      </w:tabs>
      <w:ind w:firstLine="709"/>
      <w:jc w:val="both"/>
    </w:pPr>
    <w:rPr>
      <w:szCs w:val="26"/>
    </w:rPr>
  </w:style>
  <w:style w:type="character" w:customStyle="1" w:styleId="32">
    <w:name w:val="Основной текст с отступом 3 Знак"/>
    <w:basedOn w:val="a0"/>
    <w:link w:val="31"/>
    <w:rsid w:val="006424F9"/>
    <w:rPr>
      <w:rFonts w:ascii="Times New Roman" w:eastAsia="Times New Roman" w:hAnsi="Times New Roman"/>
      <w:sz w:val="24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B439FA"/>
  </w:style>
  <w:style w:type="character" w:customStyle="1" w:styleId="14">
    <w:name w:val="Основной шрифт абзаца1"/>
    <w:rsid w:val="00B439FA"/>
  </w:style>
  <w:style w:type="numbering" w:customStyle="1" w:styleId="2">
    <w:name w:val="Нет списка2"/>
    <w:next w:val="a2"/>
    <w:uiPriority w:val="99"/>
    <w:semiHidden/>
    <w:unhideWhenUsed/>
    <w:rsid w:val="00215776"/>
  </w:style>
  <w:style w:type="paragraph" w:customStyle="1" w:styleId="ConsPlusTitle">
    <w:name w:val="ConsPlusTitle"/>
    <w:rsid w:val="002157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1577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1577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1577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15776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15776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33">
    <w:name w:val="Нет списка3"/>
    <w:next w:val="a2"/>
    <w:uiPriority w:val="99"/>
    <w:semiHidden/>
    <w:unhideWhenUsed/>
    <w:rsid w:val="00E64E4A"/>
  </w:style>
  <w:style w:type="character" w:customStyle="1" w:styleId="ConsPlusNormal0">
    <w:name w:val="ConsPlusNormal Знак"/>
    <w:link w:val="ConsPlusNormal"/>
    <w:locked/>
    <w:rsid w:val="00D14D69"/>
    <w:rPr>
      <w:rFonts w:ascii="Times New Roman" w:eastAsia="Times New Roman" w:hAnsi="Times New Roman"/>
      <w:sz w:val="24"/>
    </w:rPr>
  </w:style>
  <w:style w:type="paragraph" w:styleId="20">
    <w:name w:val="Body Text Indent 2"/>
    <w:basedOn w:val="a"/>
    <w:link w:val="21"/>
    <w:uiPriority w:val="99"/>
    <w:unhideWhenUsed/>
    <w:rsid w:val="004B6CA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480" w:lineRule="auto"/>
      <w:ind w:left="283"/>
      <w:textAlignment w:val="baseline"/>
    </w:pPr>
    <w:rPr>
      <w:rFonts w:eastAsia="SimSun"/>
      <w:sz w:val="20"/>
      <w:szCs w:val="20"/>
    </w:rPr>
  </w:style>
  <w:style w:type="character" w:customStyle="1" w:styleId="22">
    <w:name w:val="Основной текст с отступом 2 Знак"/>
    <w:basedOn w:val="a0"/>
    <w:rsid w:val="004B6CA7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link w:val="20"/>
    <w:uiPriority w:val="99"/>
    <w:rsid w:val="004B6CA7"/>
    <w:rPr>
      <w:rFonts w:ascii="Times New Roman" w:eastAsia="SimSun" w:hAnsi="Times New Roman"/>
    </w:rPr>
  </w:style>
  <w:style w:type="character" w:customStyle="1" w:styleId="fontstyle01">
    <w:name w:val="fontstyle01"/>
    <w:rsid w:val="00E558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l">
    <w:name w:val="hl"/>
    <w:basedOn w:val="a0"/>
    <w:rsid w:val="00E558DF"/>
  </w:style>
  <w:style w:type="character" w:customStyle="1" w:styleId="30">
    <w:name w:val="Заголовок 3 Знак"/>
    <w:basedOn w:val="a0"/>
    <w:link w:val="3"/>
    <w:rsid w:val="00E62C8A"/>
    <w:rPr>
      <w:rFonts w:ascii="Times New Roman" w:eastAsia="SimSun" w:hAnsi="Times New Roman"/>
      <w:sz w:val="28"/>
    </w:rPr>
  </w:style>
  <w:style w:type="character" w:customStyle="1" w:styleId="40">
    <w:name w:val="Заголовок 4 Знак"/>
    <w:basedOn w:val="a0"/>
    <w:link w:val="4"/>
    <w:rsid w:val="00E62C8A"/>
    <w:rPr>
      <w:rFonts w:ascii="Times New Roman" w:eastAsia="SimSu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62C8A"/>
    <w:rPr>
      <w:rFonts w:ascii="Times New Roman" w:eastAsia="SimSu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62C8A"/>
    <w:rPr>
      <w:rFonts w:ascii="Times New Roman" w:eastAsia="SimSun" w:hAnsi="Times New Roman"/>
      <w:b/>
      <w:sz w:val="40"/>
    </w:rPr>
  </w:style>
  <w:style w:type="character" w:customStyle="1" w:styleId="70">
    <w:name w:val="Заголовок 7 Знак"/>
    <w:basedOn w:val="a0"/>
    <w:link w:val="7"/>
    <w:rsid w:val="00E62C8A"/>
    <w:rPr>
      <w:rFonts w:ascii="Arial" w:eastAsia="SimSun" w:hAnsi="Arial"/>
      <w:b/>
      <w:sz w:val="28"/>
    </w:rPr>
  </w:style>
  <w:style w:type="character" w:customStyle="1" w:styleId="80">
    <w:name w:val="Заголовок 8 Знак"/>
    <w:basedOn w:val="a0"/>
    <w:link w:val="8"/>
    <w:rsid w:val="00E62C8A"/>
    <w:rPr>
      <w:rFonts w:ascii="Times New Roman" w:eastAsia="SimSu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62C8A"/>
    <w:rPr>
      <w:rFonts w:ascii="Arial" w:eastAsia="SimSun" w:hAnsi="Arial" w:cs="Arial"/>
      <w:sz w:val="22"/>
      <w:szCs w:val="22"/>
    </w:rPr>
  </w:style>
  <w:style w:type="character" w:customStyle="1" w:styleId="FontStyle11">
    <w:name w:val="Font Style11"/>
    <w:rsid w:val="00E62C8A"/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E62C8A"/>
    <w:rPr>
      <w:rFonts w:ascii="Arial" w:hAnsi="Arial" w:cs="Arial"/>
      <w:b/>
      <w:bCs/>
      <w:sz w:val="24"/>
      <w:szCs w:val="24"/>
    </w:rPr>
  </w:style>
  <w:style w:type="character" w:customStyle="1" w:styleId="23">
    <w:name w:val="Основной текст 2 Знак"/>
    <w:rsid w:val="00E62C8A"/>
    <w:rPr>
      <w:lang w:val="ru-RU" w:eastAsia="ru-RU" w:bidi="ar-SA"/>
    </w:rPr>
  </w:style>
  <w:style w:type="character" w:customStyle="1" w:styleId="15">
    <w:name w:val="Гиперссылка1"/>
    <w:rsid w:val="00E62C8A"/>
    <w:rPr>
      <w:color w:val="0000FF"/>
      <w:u w:val="single"/>
    </w:rPr>
  </w:style>
  <w:style w:type="character" w:customStyle="1" w:styleId="af6">
    <w:name w:val="Основной текст с отступом Знак"/>
    <w:basedOn w:val="14"/>
    <w:rsid w:val="00E62C8A"/>
  </w:style>
  <w:style w:type="character" w:customStyle="1" w:styleId="apple-style-span">
    <w:name w:val="apple-style-span"/>
    <w:basedOn w:val="14"/>
    <w:rsid w:val="00E62C8A"/>
  </w:style>
  <w:style w:type="character" w:customStyle="1" w:styleId="1-15">
    <w:name w:val="1-15 Знак"/>
    <w:rsid w:val="00E62C8A"/>
    <w:rPr>
      <w:rFonts w:ascii="Arial" w:hAnsi="Arial" w:cs="Arial"/>
      <w:sz w:val="27"/>
      <w:szCs w:val="27"/>
    </w:rPr>
  </w:style>
  <w:style w:type="character" w:customStyle="1" w:styleId="WWCharLFO3LVL1">
    <w:name w:val="WW_CharLFO3LVL1"/>
    <w:rsid w:val="00E62C8A"/>
    <w:rPr>
      <w:rFonts w:ascii="Symbol" w:hAnsi="Symbol"/>
    </w:rPr>
  </w:style>
  <w:style w:type="paragraph" w:customStyle="1" w:styleId="16">
    <w:name w:val="Заголовок1"/>
    <w:basedOn w:val="a"/>
    <w:next w:val="af4"/>
    <w:rsid w:val="00E62C8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textAlignment w:val="baseline"/>
    </w:pPr>
    <w:rPr>
      <w:rFonts w:ascii="Liberation Sans" w:eastAsia="MS Gothic" w:hAnsi="Liberation Sans" w:cs="Tahoma"/>
      <w:sz w:val="28"/>
      <w:szCs w:val="28"/>
    </w:rPr>
  </w:style>
  <w:style w:type="paragraph" w:customStyle="1" w:styleId="11">
    <w:name w:val="Обычный1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SimSun" w:hAnsi="Times New Roman"/>
    </w:rPr>
  </w:style>
  <w:style w:type="paragraph" w:customStyle="1" w:styleId="310">
    <w:name w:val="Основной текст 31"/>
    <w:basedOn w:val="11"/>
    <w:rsid w:val="00E62C8A"/>
    <w:pPr>
      <w:spacing w:after="120"/>
    </w:pPr>
    <w:rPr>
      <w:sz w:val="16"/>
      <w:szCs w:val="16"/>
    </w:rPr>
  </w:style>
  <w:style w:type="paragraph" w:customStyle="1" w:styleId="17">
    <w:name w:val="1"/>
    <w:basedOn w:val="11"/>
    <w:rsid w:val="00E62C8A"/>
    <w:pPr>
      <w:spacing w:before="100" w:after="100"/>
    </w:pPr>
    <w:rPr>
      <w:rFonts w:ascii="Tahoma" w:hAnsi="Tahoma"/>
      <w:lang w:val="en-US" w:eastAsia="en-US"/>
    </w:rPr>
  </w:style>
  <w:style w:type="paragraph" w:customStyle="1" w:styleId="Style3">
    <w:name w:val="Style3"/>
    <w:basedOn w:val="11"/>
    <w:rsid w:val="00E62C8A"/>
    <w:pPr>
      <w:widowControl w:val="0"/>
      <w:autoSpaceDE w:val="0"/>
      <w:spacing w:line="302" w:lineRule="exact"/>
      <w:ind w:firstLine="557"/>
    </w:pPr>
    <w:rPr>
      <w:rFonts w:ascii="Arial" w:hAnsi="Arial"/>
      <w:sz w:val="24"/>
      <w:szCs w:val="24"/>
    </w:rPr>
  </w:style>
  <w:style w:type="paragraph" w:customStyle="1" w:styleId="Style5">
    <w:name w:val="Style5"/>
    <w:basedOn w:val="11"/>
    <w:rsid w:val="00E62C8A"/>
    <w:pPr>
      <w:widowControl w:val="0"/>
      <w:autoSpaceDE w:val="0"/>
      <w:spacing w:line="302" w:lineRule="exact"/>
      <w:jc w:val="both"/>
    </w:pPr>
    <w:rPr>
      <w:rFonts w:ascii="Arial" w:hAnsi="Arial"/>
      <w:sz w:val="24"/>
      <w:szCs w:val="24"/>
    </w:rPr>
  </w:style>
  <w:style w:type="paragraph" w:customStyle="1" w:styleId="Style6">
    <w:name w:val="Style6"/>
    <w:basedOn w:val="11"/>
    <w:rsid w:val="00E62C8A"/>
    <w:pPr>
      <w:widowControl w:val="0"/>
      <w:autoSpaceDE w:val="0"/>
      <w:spacing w:line="305" w:lineRule="exact"/>
      <w:ind w:firstLine="1267"/>
      <w:jc w:val="both"/>
    </w:pPr>
    <w:rPr>
      <w:rFonts w:ascii="Arial" w:hAnsi="Arial"/>
      <w:sz w:val="24"/>
      <w:szCs w:val="24"/>
    </w:rPr>
  </w:style>
  <w:style w:type="paragraph" w:customStyle="1" w:styleId="Style8">
    <w:name w:val="Style8"/>
    <w:basedOn w:val="11"/>
    <w:rsid w:val="00E62C8A"/>
    <w:pPr>
      <w:widowControl w:val="0"/>
      <w:autoSpaceDE w:val="0"/>
      <w:spacing w:line="298" w:lineRule="exact"/>
      <w:ind w:firstLine="586"/>
      <w:jc w:val="both"/>
    </w:pPr>
    <w:rPr>
      <w:rFonts w:ascii="Arial" w:hAnsi="Arial"/>
      <w:sz w:val="24"/>
      <w:szCs w:val="24"/>
    </w:rPr>
  </w:style>
  <w:style w:type="paragraph" w:customStyle="1" w:styleId="Style1">
    <w:name w:val="Style1"/>
    <w:basedOn w:val="11"/>
    <w:rsid w:val="00E62C8A"/>
    <w:pPr>
      <w:widowControl w:val="0"/>
      <w:autoSpaceDE w:val="0"/>
    </w:pPr>
    <w:rPr>
      <w:rFonts w:ascii="Arial" w:hAnsi="Arial"/>
      <w:sz w:val="24"/>
      <w:szCs w:val="24"/>
    </w:rPr>
  </w:style>
  <w:style w:type="paragraph" w:customStyle="1" w:styleId="Style7">
    <w:name w:val="Style7"/>
    <w:basedOn w:val="11"/>
    <w:rsid w:val="00E62C8A"/>
    <w:pPr>
      <w:widowControl w:val="0"/>
      <w:autoSpaceDE w:val="0"/>
    </w:pPr>
    <w:rPr>
      <w:rFonts w:ascii="Arial" w:hAnsi="Arial"/>
      <w:sz w:val="24"/>
      <w:szCs w:val="24"/>
    </w:rPr>
  </w:style>
  <w:style w:type="paragraph" w:customStyle="1" w:styleId="210">
    <w:name w:val="Основной текст 21"/>
    <w:basedOn w:val="11"/>
    <w:rsid w:val="00E62C8A"/>
    <w:pPr>
      <w:overflowPunct w:val="0"/>
      <w:autoSpaceDE w:val="0"/>
      <w:spacing w:after="120" w:line="480" w:lineRule="auto"/>
    </w:pPr>
  </w:style>
  <w:style w:type="paragraph" w:styleId="af7">
    <w:name w:val="Body Text Indent"/>
    <w:basedOn w:val="11"/>
    <w:link w:val="18"/>
    <w:rsid w:val="00E62C8A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f7"/>
    <w:rsid w:val="00E62C8A"/>
    <w:rPr>
      <w:rFonts w:ascii="Times New Roman" w:eastAsia="SimSun" w:hAnsi="Times New Roman"/>
    </w:rPr>
  </w:style>
  <w:style w:type="paragraph" w:customStyle="1" w:styleId="ConsCel">
    <w:name w:val="ConsCel"/>
    <w:rsid w:val="00E62C8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/>
      <w:textAlignment w:val="baseline"/>
    </w:pPr>
    <w:rPr>
      <w:rFonts w:ascii="Arial" w:eastAsia="SimSun" w:hAnsi="Arial" w:cs="Arial"/>
    </w:rPr>
  </w:style>
  <w:style w:type="paragraph" w:customStyle="1" w:styleId="tekstob">
    <w:name w:val="tekstob"/>
    <w:basedOn w:val="11"/>
    <w:rsid w:val="00E62C8A"/>
    <w:pPr>
      <w:spacing w:before="100" w:after="100"/>
    </w:pPr>
    <w:rPr>
      <w:sz w:val="24"/>
      <w:szCs w:val="24"/>
    </w:rPr>
  </w:style>
  <w:style w:type="paragraph" w:styleId="af8">
    <w:name w:val="No Spacing"/>
    <w:qFormat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textAlignment w:val="baseline"/>
    </w:pPr>
    <w:rPr>
      <w:rFonts w:ascii="Times New Roman" w:eastAsia="SimSun" w:hAnsi="Times New Roman"/>
    </w:rPr>
  </w:style>
  <w:style w:type="paragraph" w:customStyle="1" w:styleId="24">
    <w:name w:val="Без интервала2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textAlignment w:val="baseline"/>
    </w:pPr>
    <w:rPr>
      <w:rFonts w:ascii="Times New Roman" w:hAnsi="Times New Roman"/>
    </w:rPr>
  </w:style>
  <w:style w:type="paragraph" w:customStyle="1" w:styleId="211">
    <w:name w:val="Основной текст с отступом 21"/>
    <w:basedOn w:val="11"/>
    <w:rsid w:val="00E62C8A"/>
    <w:pPr>
      <w:suppressAutoHyphens w:val="0"/>
      <w:spacing w:after="120" w:line="480" w:lineRule="auto"/>
      <w:ind w:left="283"/>
      <w:textAlignment w:val="auto"/>
    </w:pPr>
    <w:rPr>
      <w:sz w:val="24"/>
      <w:szCs w:val="24"/>
    </w:rPr>
  </w:style>
  <w:style w:type="paragraph" w:customStyle="1" w:styleId="1-150">
    <w:name w:val="1-15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  <w:ind w:firstLine="567"/>
      <w:jc w:val="both"/>
    </w:pPr>
    <w:rPr>
      <w:rFonts w:ascii="Arial" w:eastAsia="SimSun" w:hAnsi="Arial" w:cs="Arial"/>
      <w:sz w:val="27"/>
      <w:szCs w:val="27"/>
    </w:rPr>
  </w:style>
  <w:style w:type="paragraph" w:customStyle="1" w:styleId="af9">
    <w:name w:val="Содержимое врезки"/>
    <w:basedOn w:val="a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paragraph" w:customStyle="1" w:styleId="afa">
    <w:name w:val="Содержимое таблицы"/>
    <w:basedOn w:val="a"/>
    <w:rsid w:val="00E62C8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character" w:customStyle="1" w:styleId="FontStyle18">
    <w:name w:val="Font Style18"/>
    <w:rsid w:val="00E62C8A"/>
    <w:rPr>
      <w:rFonts w:ascii="Calibri" w:hAnsi="Calibri" w:cs="Calibri" w:hint="default"/>
      <w:b/>
      <w:bCs/>
      <w:i/>
      <w:iCs/>
      <w:sz w:val="28"/>
      <w:szCs w:val="28"/>
    </w:rPr>
  </w:style>
  <w:style w:type="paragraph" w:styleId="afb">
    <w:name w:val="footnote text"/>
    <w:basedOn w:val="a"/>
    <w:link w:val="afc"/>
    <w:rsid w:val="00E62C8A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E62C8A"/>
    <w:rPr>
      <w:rFonts w:ascii="Times New Roman" w:eastAsia="Times New Roman" w:hAnsi="Times New Roman"/>
    </w:rPr>
  </w:style>
  <w:style w:type="character" w:styleId="afd">
    <w:name w:val="footnote reference"/>
    <w:rsid w:val="00E62C8A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62C8A"/>
    <w:rPr>
      <w:rFonts w:ascii="Times New Roman" w:eastAsia="SimSun" w:hAnsi="Times New Roman"/>
    </w:rPr>
  </w:style>
  <w:style w:type="character" w:styleId="aff0">
    <w:name w:val="endnote reference"/>
    <w:uiPriority w:val="99"/>
    <w:semiHidden/>
    <w:unhideWhenUsed/>
    <w:rsid w:val="00E62C8A"/>
    <w:rPr>
      <w:vertAlign w:val="superscript"/>
    </w:rPr>
  </w:style>
  <w:style w:type="numbering" w:customStyle="1" w:styleId="1ai215">
    <w:name w:val="1 / a / i215"/>
    <w:basedOn w:val="a2"/>
    <w:next w:val="1ai"/>
    <w:rsid w:val="00E62C8A"/>
    <w:pPr>
      <w:numPr>
        <w:numId w:val="8"/>
      </w:numPr>
    </w:pPr>
  </w:style>
  <w:style w:type="numbering" w:styleId="1ai">
    <w:name w:val="Outline List 1"/>
    <w:basedOn w:val="a2"/>
    <w:uiPriority w:val="99"/>
    <w:semiHidden/>
    <w:unhideWhenUsed/>
    <w:rsid w:val="00E62C8A"/>
    <w:pPr>
      <w:numPr>
        <w:numId w:val="2"/>
      </w:numPr>
    </w:pPr>
  </w:style>
  <w:style w:type="character" w:customStyle="1" w:styleId="af1">
    <w:name w:val="Абзац списка Знак"/>
    <w:link w:val="af0"/>
    <w:uiPriority w:val="34"/>
    <w:locked/>
    <w:rsid w:val="00E62C8A"/>
    <w:rPr>
      <w:rFonts w:ascii="Times New Roman" w:eastAsia="Times New Roman" w:hAnsi="Times New Roman"/>
      <w:sz w:val="24"/>
      <w:szCs w:val="24"/>
    </w:rPr>
  </w:style>
  <w:style w:type="character" w:styleId="aff1">
    <w:name w:val="Intense Emphasis"/>
    <w:uiPriority w:val="21"/>
    <w:qFormat/>
    <w:rsid w:val="00E62C8A"/>
    <w:rPr>
      <w:b/>
      <w:bCs/>
      <w:i/>
      <w:iCs/>
      <w:color w:val="4F81BD"/>
    </w:rPr>
  </w:style>
  <w:style w:type="paragraph" w:customStyle="1" w:styleId="41">
    <w:name w:val="Основной текст4"/>
    <w:basedOn w:val="a"/>
    <w:rsid w:val="00E62C8A"/>
    <w:pPr>
      <w:shd w:val="clear" w:color="auto" w:fill="FFFFFF"/>
      <w:spacing w:before="5520" w:line="0" w:lineRule="atLeast"/>
      <w:ind w:hanging="720"/>
      <w:jc w:val="center"/>
    </w:pPr>
    <w:rPr>
      <w:sz w:val="27"/>
      <w:szCs w:val="27"/>
      <w:lang w:eastAsia="en-US"/>
    </w:rPr>
  </w:style>
  <w:style w:type="paragraph" w:customStyle="1" w:styleId="western">
    <w:name w:val="western"/>
    <w:basedOn w:val="a"/>
    <w:rsid w:val="00E62C8A"/>
    <w:pPr>
      <w:spacing w:before="100" w:beforeAutospacing="1" w:after="115"/>
    </w:pPr>
    <w:rPr>
      <w:rFonts w:ascii="Calibri" w:hAnsi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7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27E1C32576157EDBDE12A27F65D0C066240BD807F1A343A6EA636AC68DD51C3A14EEFED0982C393C94A1A2B91BBF31C8F33FD38BB4870Ar3g0E" TargetMode="Externa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tobolsk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D369E647D1394F3D113B1127FF8D2DF4B9CB0FAD823E8FE1548EBA6164AD5506AB2AAAD55E6424B30E8F92F18B62AFA036D8D4B2A5FDED9CBF0AICa6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8D369E647D1394F3D113B1127FF8D2DF4B9CB0FAD823E8FE1548EBA6164AD5506AB2AAAD55E6424B30E8493F18B62AFA036D8D4B2A5FDED9CBF0AICa6I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E027E1C32576157EDBDE12A27F65D0C066250DD209F1A343A6EA636AC68DD51C2814B6F2D09B333B3B81F7F3FCr4g7E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9E51C-0F12-4491-9A53-2B967EE2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62</Pages>
  <Words>11298</Words>
  <Characters>73145</Characters>
  <Application>Microsoft Office Word</Application>
  <DocSecurity>0</DocSecurity>
  <Lines>609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Юр-1</cp:lastModifiedBy>
  <cp:revision>5</cp:revision>
  <cp:lastPrinted>2021-02-03T08:15:00Z</cp:lastPrinted>
  <dcterms:created xsi:type="dcterms:W3CDTF">2021-02-08T13:00:00Z</dcterms:created>
  <dcterms:modified xsi:type="dcterms:W3CDTF">2021-02-08T13:45:00Z</dcterms:modified>
</cp:coreProperties>
</file>